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´Strýmka´</text:h>
      <text:p text:style-name="Definition_20_Term_20_Tight">Název taxonu</text:p>
      <text:p text:style-name="Definition_20_Definition_20_Tight">Malus domestica ´Strýmka´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´Strýmka´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´Kyseláče´, ´Grosser Rheinischer Bohnopfel´, ´Gros Bohn´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porýní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 g), válcovité, světlezelené s 3/4 červeným mramorováním, sladce kyselé, velmi šťavnaté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nenáročná na půdu, ocení vyšší obsah vápníku</text:p>
      <text:h text:style-name="Heading_20_4" text:outline-level="4">Užitné vlastnosti</text:h>
      <text:p text:style-name="Definition_20_Term_20_Tight">Použití</text:p>
      <text:p text:style-name="Definition_20_Definition_20_Tight">transport, výtečně skladovatelná (dá se i krechtovat), průmyslové zpracování</text:p>
      <text:p text:style-name="Definition_20_Term_20_Tight">Choroby a škůdci</text:p>
      <text:p text:style-name="Definition_20_Definition_20_Tight">odolná vůči vlnatce krvavé, strupovitosti a padlí</text:p>
      <text:p text:style-name="Definition_20_Term_20_Tight">Plodnost</text:p>
      <text:p text:style-name="Definition_20_Definition_20_Tight">pozdní, nepravidelná s tendencí se zvyšovat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TFfNTlfZ29nb2xrb3ZhX01hbHVzX2RvbWVzdGljYV9TdHJfbWthX19zdHJvbV8xMDBsZXRfLmpwZyJdXQ?sha=f35272d5" office:name="">
          <text:span text:style-name="Definition">
            <draw:frame svg:width="170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NTFfMTQ5X2dvZ29sa292YV9NYWx1c19kb21lc3RpY2FfU3RyX21rYV9fcGxvZHkuSlBHIl1d?sha=86cf5d7a" office:name="">
          <text:span text:style-name="Definition">
            <draw:frame svg:width="501pt" svg:height="37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