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Vicia faba</text:h>
      <text:p text:style-name="Definition_20_Term_20_Tight">Název taxonu</text:p>
      <text:p text:style-name="Definition_20_Definition_20_Tight">Vicia faba</text:p>
      <text:p text:style-name="Definition_20_Term_20_Tight">Vědecký název taxonu</text:p>
      <text:p text:style-name="Definition_20_Definition_20_Tight">Vicia faba</text:p>
      <text:p text:style-name="Definition_20_Term_20_Tight">Jména autorů, kteří taxon popsali</text:p>
      <text:p text:style-name="Definition_20_Definition_20_Tight">
        <text:a xlink:type="simple" xlink:href="/taxon-authors/473" office:name="">
          <text:span text:style-name="Definition">L., Harz</text:span>
        </text:a>
      </text:p>
      <text:p text:style-name="Definition_20_Term_20_Tight">Český název</text:p>
      <text:p text:style-name="Definition_20_Definition_20_Tight">Bob zahradní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major</text:p>
      <text:p text:style-name="Definition_20_Term_20_Tight">Nadřazená kategorie</text:p>
      <text:p text:style-name="Definition_20_Definition_20_Tight">
        <text:a xlink:type="simple" xlink:href="/t/2677" office:name="">
          <text:span text:style-name="Definition">Vicia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Afganistán a Malá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Lusková zelenina</text:p>
      <text:h text:style-name="Heading_20_4" text:outline-level="4">Popisné a identifikační znaky</text:h>
      <text:p text:style-name="Definition_20_Term_20_Tight">Habitus</text:p>
      <text:p text:style-name="Definition_20_Definition_20_Tight">vysoký čtyřhranný stonek 0,5 - 1,2 m, málo větvený</text:p>
      <text:p text:style-name="Definition_20_Term_20_Tight">Kořen</text:p>
      <text:p text:style-name="Definition_20_Definition_20_Tight">kůlový kořen 0,6 - 1,2 m dlouhý, se silnými postraními kořeny</text:p>
      <text:p text:style-name="Definition_20_Term_20_Tight">Výhony</text:p>
      <text:p text:style-name="Definition_20_Definition_20_Tight">čtyřhranný stonek je lysý</text:p>
      <text:p text:style-name="Definition_20_Term_20_Tight">Listy</text:p>
      <text:p text:style-name="Definition_20_Definition_20_Tight">střídavé, složené, dvou až čtyřjarmé, lístky v jarmech jsou kožovité, oválné, celokrajné</text:p>
      <text:p text:style-name="Definition_20_Term_20_Tight">Květenství</text:p>
      <text:p text:style-name="Definition_20_Definition_20_Tight">se tvoří v paždi 6 až 12 listu hroznovité květenství 2 - 9 kvítků</text:p>
      <text:p text:style-name="Definition_20_Term_20_Tight">Květy</text:p>
      <text:p text:style-name="Definition_20_Definition_20_Tight">bílé, nebo v závislosti na odrůdě s tmavou skvrnou na křídlech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lusk, z jednoho květenství 1 - 3 lusky, zelené, při dozrávání tmavnou až černají</text:p>
      <text:p text:style-name="Definition_20_Term_20_Tight">Semena</text:p>
      <text:p text:style-name="Definition_20_Definition_20_Tight">3 - 5 ks v lusku, krémové nebo zelené, semena mají kožovité osemení, HTS 1100 - 2500 g</text:p>
      <text:p text:style-name="Definition_20_Term_20_Tight">Vytrvalost</text:p>
      <text:p text:style-name="Definition_20_Definition_20_Tight">jednoletý</text:p>
      <text:h text:style-name="Heading_20_4" text:outline-level="4">Doba zrání</text:h>
      <text:p text:style-name="Definition_20_Term_20_Tight">Doba zrání - poznámka</text:p>
      <text:p text:style-name="Definition_20_Definition_20_Tight">80 až 110 dní od výsevu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chladnější klima, klíčí při 3 - 4 °C</text:p>
      <text:p text:style-name="Definition_20_Term_20_Tight">Faktor vody</text:p>
      <text:p text:style-name="Definition_20_Definition_20_Tight">vlhké klima</text:p>
      <text:p text:style-name="Definition_20_Term_20_Tight">Faktor půdy</text:p>
      <text:p text:style-name="Definition_20_Definition_20_Tight">náročný, středně těžké půdy, hluboké, bohaté na živiny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strupovitost (antraknóza) hrachu a bobu (způsobuje houba Mycosphaerella pinodes, Ascochyta pisi, Phoma medicaginis var. pinodella), kořenová spála a vadnutí luskovin (původce houby Fusarium spp., Pythium spp., Phytophthora spp., Phoma medicaginis var. pinodella, Aphanomyces euteiches, Thielaviopsis basicola, Thanatephorus cucumeris), mšice maková (Aphis fabae),zrnokaz bobový (Bruchus rufimanus)</text:p>
      <text:p text:style-name="Definition_20_Term_20_Tight">Doporučený spon pro výsadbu</text:p>
      <text:p text:style-name="Definition_20_Definition_20_Tight">0,25 - 0,3 x 0,1 - 0,15 m pro průmyslové zpracování, 0,5 - 0,6 x 0,15 - 0,2 m pro trh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