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Lanka</text:h>
      <text:p text:style-name="Definition_20_Term_20_Tight">Název taxonu</text:p>
      <text:p text:style-name="Definition_20_Definition_20_Tight">K2 Lanka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´Lanka´ (La)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´Dattier de Saint-Vallier´ x ´ Dekorativnyj´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pětilaločnaté s mírnými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volnější; bobule je středně velká až velká, vejcovitá, žlutozelená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střední až vyšší odolnost k houbovým chorobám, citlivější k plísni révové</text:p>
      <text:p text:style-name="Definition_20_Term_20_Tight">Plodnost</text:p>
      <text:p text:style-name="Definition_20_Definition_20_Tight">středně pozdní, pravidelná (výnos až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DJfMjI4X0JhYmlrb3ZhX2xhbmthX2hyb3plbi5KUEciXV0?sha=bc6cfe2a" office:name="">
          <text:span text:style-name="Definition">
            <draw:frame svg:width="295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