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Tilia tomentosa</text:h>
      <text:p text:style-name="Definition_20_Term_20_Tight">Název taxonu</text:p>
      <text:p text:style-name="Definition_20_Definition_20_Tight">Tilia tomentosa</text:p>
      <text:p text:style-name="Definition_20_Term_20_Tight">Vědecký název taxonu</text:p>
      <text:p text:style-name="Definition_20_Definition_20_Tight">Tilia tomentosa</text:p>
      <text:p text:style-name="Definition_20_Term_20_Tight">Jména autorů, kteří taxon popsali</text:p>
      <text:p text:style-name="Definition_20_Definition_20_Tight">
        <text:a xlink:type="simple" xlink:href="/taxon-authors/60" office:name="">
          <text:span text:style-name="Definition">Moench</text:span>
        </text:a>
      </text:p>
      <text:p text:style-name="Definition_20_Term_20_Tight">Český název</text:p>
      <text:p text:style-name="Definition_20_Definition_20_Tight">lípa stříbrná</text:p>
      <text:p text:style-name="Definition_20_Term_20_Tight">Synonyma (zahradnicky používaný název)</text:p>
      <text:p text:style-name="Definition_20_Definition_20_Tight">Tilia argentea DC, Tilia alba Ait., Tilia alba pyramidalis Hort.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4" office:name="">
          <text:span text:style-name="Definition">Tilia henryana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20-30 m vysoký, koruna široce kuželovitá, později kulovitá; větve na koncích nepřevisají</text:p>
      <text:p text:style-name="Definition_20_Term_20_Tight">Kořen</text:p>
      <text:p text:style-name="Definition_20_Definition_20_Tight">srdčitý</text:p>
      <text:p text:style-name="Definition_20_Term_20_Tight">Výhony</text:p>
      <text:p text:style-name="Definition_20_Definition_20_Tight">výhony tenké, jemné; letorosty hustě stříbřitě plstnaté</text:p>
      <text:p text:style-name="Definition_20_Term_20_Tight">Pupeny</text:p>
      <text:p text:style-name="Definition_20_Definition_20_Tight">střídavé, vejčité, kryté jen 2-3-mi šupinami</text:p>
      <text:p text:style-name="Definition_20_Term_20_Tight">Listy</text:p>
      <text:p text:style-name="Definition_20_Definition_20_Tight">plstnaté, řapík kratší než 1/2 čepele, na líci tmavě zelené, na rubu šedobíle plstnaté, bez chomáčků chlupů v paždí žilek, čepel na okraji zubatá, zuby bez jehličky</text:p>
      <text:p text:style-name="Definition_20_Term_20_Tight">Květenství</text:p>
      <text:p text:style-name="Definition_20_Definition_20_Tight">vrcholík</text:p>
      <text:p text:style-name="Definition_20_Term_20_Tight">Květy</text:p>
      <text:p text:style-name="Definition_20_Definition_20_Tight">po 5-10 v převislých vrcholících s plstnatým listenem</text:p>
      <text:p text:style-name="Definition_20_Term_20_Tight">Plody</text:p>
      <text:p text:style-name="Definition_20_Definition_20_Tight">oříšky téměř kulovité, nezřetelně žebernaté, plstnat</text:p>
      <text:p text:style-name="Definition_20_Term_20_Tight">Kůra a borka</text:p>
      <text:p text:style-name="Definition_20_Definition_20_Tight">kůra lesklá, šedá, později tmavá podélně rozpraskaná borka</text:p>
      <text:p text:style-name="Definition_20_Term_20_Tight">Možnost záměny taxonu (+ rozlišující rozhodný znak)</text:p>
      <text:p text:style-name="Definition_20_Definition_20_Tight">Tilia petiolaris (řapík delší než 1/2 čepele)</text:p>
      <text:p text:style-name="Definition_20_Term_20_Tight">Dlouhověkost</text:p>
      <text:p text:style-name="Definition_20_Definition_20_Tight">středněvěká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kvete v červenci (srpnu)</text:p>
      <text:h text:style-name="Heading_20_4" text:outline-level="4">Nároky na stanoviště</text:h>
      <text:p text:style-name="Definition_20_Term_20_Tight">Faktor světla</text:p>
      <text:p text:style-name="Definition_20_Definition_20_Tight">světlomilná, snese mírné přistínění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I-II</text:p>
      <text:p text:style-name="Definition_20_Term_20_Tight">Faktor vody</text:p>
      <text:p text:style-name="Definition_20_Definition_20_Tight">suchovzdorná</text:p>
      <text:p text:style-name="Definition_20_Term_20_Tight">Faktor půdy</text:p>
      <text:p text:style-name="Definition_20_Definition_20_Tight">na půdy středně náročná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doplňkové dřeviny; aleje, solitéry, okraje skupin; pozor na větvení v ostrém úhlu - často se láme</text:p>
      <text:p text:style-name="Definition_20_Term_20_Tight">Růstové i jiné druhově specifické vlastnosti</text:p>
      <text:p text:style-name="Definition_20_Definition_20_Tight">snese zasolení, vhodná do měst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řízky, Očkování a Roubování</text:p>
      <text:p text:style-name="Definition_20_Term_20_Tight">Množení - poznámka</text:p>
      <text:p text:style-name="Definition_20_Definition_20_Tight">jako podnož se používá T. platyphyllos</text:p>
      <text:p text:style-name="Definition_20_Term_20_Tight">Odrůdy</text:p>
      <text:p text:style-name="Definition_20_Definition_20_Tight">´Brabant´ - koruna široce vzpřímená; ´Rheinland´ - koruna úzce kuželovitá, větve vzpřímené, výška 20(30)m, vhodná do měst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