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´Arabesque´</text:h>
      <text:p text:style-name="Definition_20_Term_20_Tight">Název taxonu</text:p>
      <text:p text:style-name="Definition_20_Definition_20_Tight">Miscanthus sinensis ´Arabesque´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´Arabesque´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z USA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 s velkými, řídkými latami vyrůstajícími vysoko nad listy; nízký kultivar v listu vysoký přibližně 100 cm, v květu 150 cm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jsou olivově zelené až vínově červené avysoko nad listy nesou květenství (150 - 200 cm); nad trsem listů jsou pouze řídce olistěné</text:p>
      <text:p text:style-name="Definition_20_Term_20_Tight">Listy</text:p>
      <text:p text:style-name="Definition_20_Definition_20_Tight">listy v přízemních trsech, úzké, 70 - 100 cm dlouhé, elegantně obloukovitě ohnuté; širokolistý kultivar</text:p>
      <text:p text:style-name="Definition_20_Term_20_Tight">Květenství</text:p>
      <text:p text:style-name="Definition_20_Definition_20_Tight">jemná, řídká lata, s výrazným purpurovým nádechem při rozkvétání, posléze přecházející do světle stříbřitě hnědé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dlouhá doba kvetení;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 do žlutých odstínů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X/2010</text:p>
      <text:p text:style-name="Definition_20_Term_20_Tight">Dodavatel</text:p>
      <text:p text:style-name="Definition_20_Definition_20_Tight">O 14: ahrada Komořany</text:p>
      <text:p text:style-name="Definition_20_Term_20_Tight">Poznámka</text:p>
      <text:p text:style-name="Definition_20_Definition_20_Tight">v roce 2016 zaznamenám úhyn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