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Ryzlink rynsky</text:h>
      <text:p text:style-name="Definition_20_Term_20_Tight">Název taxonu</text:p>
      <text:p text:style-name="Definition_20_Definition_20_Tight">Vitis vinifera Ryzlink rynsky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´Ryzlink rýnský´ (RR)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Riesling weiss, Rheinriesling, Rhine Riesling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německá odrůda, vznikla pravděpodobně spontáním křížením odrůd ´Heunisch weiss´ a ´Tramín červený´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žlutavě hnědé, dobře vyzrávající</text:p>
      <text:p text:style-name="Definition_20_Term_20_Tight">Pupeny</text:p>
      <text:p text:style-name="Definition_20_Definition_20_Tight">menší až středně velké, zahrocené</text:p>
      <text:p text:style-name="Definition_20_Term_20_Tight">Listy</text:p>
      <text:p text:style-name="Definition_20_Definition_20_Tight">středně velké, pětilaločnaté s mělkými horními výkroji, bazální výkroj je lyrovitý, většinou uzavřený; povrch listu je tmavě zelený, puchýřnatý, vzvlněný,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kuželovitě-válcovitý hrozen, hustší, kompaktní; bobule kulatá malá až středně velká, žlutozelená; na vrcholu bobule je černá tečka po blizně</text:p>
      <text:p text:style-name="Definition_20_Term_20_Tight">Semena</text:p>
      <text:p text:style-name="Definition_20_Definition_20_Tight">středně velká, hruškovitá, s krátkým tlustším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´Sauvignon´ (na vrcholu bobule je černá tečka po blizně)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vlhké, jílovité půdy jsou méně vhodné</text:p>
      <text:p text:style-name="Definition_20_Term_20_Tight">Faktor půdy</text:p>
      <text:p text:style-name="Definition_20_Definition_20_Tight">méně náročná odrůda na půdy, lépe lehčí půdy, písčité až kamenité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většinou SO 4, CR 2 a 125 AA; na bujně rostoucích podnožích a při intenzivním hnojení dusíkem, dochází ke sprchávání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citlivější ke sprchávání</text:p>
      <text:p text:style-name="Definition_20_Term_20_Tight">Plodnost</text:p>
      <text:p text:style-name="Definition_20_Definition_20_Tight">pozdní, pravidelná (výnos 9-11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PO-27/5, VP-20/9, PO-90/12, VP-23/9, PO-89/12 a PO-100/G</text:p>
      <text:p text:style-name="Definition_20_Term_20_Tight">Popis vína</text:p>
      <text:p text:style-name="Definition_20_Definition_20_Tight">víno má vůni kvetoucích lip, chuť je peprně kořenitá či až medová, vyniká zvláště po ležení vína v sudě nebo v láhvi (vzniká petrolejový tón); mladá vína mají výraznější kyseliny</text:p>
      <text:p text:style-name="Definition_20_Term_20_Tight">Doporučená technologie vína</text:p>
      <text:p text:style-name="Definition_20_Definition_20_Tight">jakostní i přívlastková bílá vína,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ZfNDdfNjc0X1NvdG9sYXJfVml0aXNfdmluaWZlcmFfcnl6bGlua19yeW5za3lfbGlzdC5qcGciXV0?sha=f2ee58c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ZfNDhfMTc4X1NvdG9sYXJfVml0aXNfdmluaWZlcmFfcnl6bGlua19yeW5za3lfaHJvemVuMS5qcGciXV0?sha=cbcaed1c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ZfNDhfNTk2X1NvdG9sYXJfVml0aXNfdmluaWZlcmFfcnl6bGlua19yeW5za3lfaHJvemVuLmpwZyJdXQ?sha=8c089ab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ZfNDlfODBfU290b2xhcl9WaXRpc192aW5pZmVyYV9yeXpsaW5rX3J5bnNreV9jZWxrb3ZhLmpwZyJdXQ?sha=70543102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ZfNDlfNzc0X1NvdG9sYXJfVml0aXNfdmluaWZlcmFfcnl6bGlua19yeW5za3lfaHJvemVuMi5qcGciXV0?sha=7fa56b23" office:name="">
          <text:span text:style-name="Definition">
            <draw:frame svg:width="102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TZfNTBfMjYxX1NvdG9sYXJfVml0aXNfdmluaWZlcmFfcnl6bGlua19yeW5za3lfbGlzdDEuanBnIl1d?sha=48046729" office:name="">
          <text:span text:style-name="Definition">
            <draw:frame svg:width="32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