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Beta vulgaris Cicla Group</text:h>
      <text:p text:style-name="Definition_20_Term_20_Tight">Název taxonu</text:p>
      <text:p text:style-name="Definition_20_Definition_20_Tight">Beta vulgaris Cicla Group</text:p>
      <text:p text:style-name="Definition_20_Term_20_Tight">Vědecký název taxonu</text:p>
      <text:p text:style-name="Definition_20_Definition_20_Tight">Beta vulgaris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Cicla Group</text:p>
      <text:p text:style-name="Definition_20_Term_20_Tight">Český název</text:p>
      <text:p text:style-name="Definition_20_Definition_20_Tight">mangold, cvikla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vulgaris var. cicla</text:p>
      <text:p text:style-name="Definition_20_Term_20_Tight">Nadřazená kategorie</text:p>
      <text:p text:style-name="Definition_20_Definition_20_Tight">
        <text:a xlink:type="simple" xlink:href="/t/2702" office:name="">
          <text:span text:style-name="Definition">Beta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Dvouletka pravá a Listová a stonková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řapíkaté listy</text:p>
      <text:h text:style-name="Heading_20_4" text:outline-level="4">Popisné a identifikační znaky</text:h>
      <text:p text:style-name="Definition_20_Term_20_Tight">Habitus</text:p>
      <text:p text:style-name="Definition_20_Definition_20_Tight">v prvním roce růžice silně řapíkatých listů</text:p>
      <text:p text:style-name="Definition_20_Term_20_Tight">Kořen</text:p>
      <text:p text:style-name="Definition_20_Definition_20_Tight">rozvětvený</text:p>
      <text:p text:style-name="Definition_20_Term_20_Tight">Listy</text:p>
      <text:p text:style-name="Definition_20_Definition_20_Tight">zdužnatělé, křehké, šťavnaté, barva řapíku je odrůdovým znakem</text:p>
      <text:p text:style-name="Definition_20_Term_20_Tight">Květenství</text:p>
      <text:p text:style-name="Definition_20_Definition_20_Tight">1 - 1,5 m vysoké, lata</text:p>
      <text:p text:style-name="Definition_20_Term_20_Tight">Květy</text:p>
      <text:p text:style-name="Definition_20_Definition_20_Tight">žlutozelené, pětidílné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třísemenná hnědá klubíčka</text:p>
      <text:p text:style-name="Definition_20_Term_20_Tight">Semena</text:p>
      <text:p text:style-name="Definition_20_Definition_20_Tight">HTS 18 - 20 g</text:p>
      <text:p text:style-name="Definition_20_Term_20_Tight">Vytrvalost</text:p>
      <text:p text:style-name="Definition_20_Definition_20_Tight">dvouletá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Říjen</text:p>
      <text:p text:style-name="Definition_20_Term_20_Tight">Druhá sklizeň</text:p>
      <text:p text:style-name="Definition_20_Definition_20_Tight">✓</text:p>
      <text:p text:style-name="Definition_20_Term_20_Tight">Druhá sklizeň - poznámka</text:p>
      <text:p text:style-name="Definition_20_Definition_20_Tight">vhodná postupná sklizeň, 3 až 4 x za vegetaci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výsev již při 3 °C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mozaika okurky (Cucumber mosaic virus - CMV), virová mozaika řepy (Beet mosaic virus - BMV), květilka řepná (Pegomyia hyscyami), maločlenec čárkovitý (Atomaria linearis)</text:p>
      <text:p text:style-name="Definition_20_Term_20_Tight">Doporučený spon pro výsadbu</text:p>
      <text:p text:style-name="Definition_20_Definition_20_Tight">0,2 - 0,5 x 0,3 - 0,4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