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Viburnum ×carlcephalum</text:h>
      <text:p text:style-name="Definition_20_Term_20_Tight">Název taxonu</text:p>
      <text:p text:style-name="Definition_20_Definition_20_Tight">Viburnum ×carlcephalum</text:p>
      <text:p text:style-name="Definition_20_Term_20_Tight">Vědecký název taxonu</text:p>
      <text:p text:style-name="Definition_20_Definition_20_Tight">Viburnum ×carlcephalum</text:p>
      <text:p text:style-name="Definition_20_Term_20_Tight">Jména autorů, kteří taxon popsali</text:p>
      <text:p text:style-name="Definition_20_Definition_20_Tight">
        <text:a xlink:type="simple" xlink:href="/taxon-authors/516" office:name="">
          <text:span text:style-name="Definition">Burkwood ex A.V. Pike</text:span>
        </text:a>
      </text:p>
      <text:p text:style-name="Definition_20_Term_20_Tight">Český název</text:p>
      <text:p text:style-name="Definition_20_Definition_20_Tight">kalina kulovitá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829" office:name="">
          <text:span text:style-name="Definition">Viburnaceae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vyšlechtěna v r. 1932 v Anglii (V. carlesii × V. macrocephalum)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opadavé, víceméně kulovité nebo polokulovité, nepříliš hustě větvené keře, základní větve poněkud vystoupavě postavené, výška do 2,5 m</text:p>
      <text:p text:style-name="Definition_20_Term_20_Tight">Výhony</text:p>
      <text:p text:style-name="Definition_20_Definition_20_Tight">letorosty hvězdovitě chlupaté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6–12 cm dlouhé, široce vejčité, naspodu světlejší, na podzim červenavé</text:p>
      <text:p text:style-name="Definition_20_Term_20_Tight">Květenství</text:p>
      <text:p text:style-name="Definition_20_Definition_20_Tight">květy ve velkých, až 15 cm širokých, kulovitých květenstvích</text:p>
      <text:p text:style-name="Definition_20_Term_20_Tight">Květy</text:p>
      <text:p text:style-name="Definition_20_Definition_20_Tight">květy čistě bílé, v poupěti slabě narůžovělé, trubka asi 2.5 mm dlouhá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slunce, mírný stín</text:p>
      <text:p text:style-name="Definition_20_Term_20_Tight">Faktor tepla</text:p>
      <text:p text:style-name="Definition_20_Definition_20_Tight">oblast I-II</text:p>
      <text:p text:style-name="Definition_20_Term_20_Tight">Faktor vody</text:p>
      <text:p text:style-name="Definition_20_Definition_20_Tight">půda středně vlhká</text:p>
      <text:p text:style-name="Definition_20_Term_20_Tight">Faktor půdy</text:p>
      <text:p text:style-name="Definition_20_Definition_20_Tight">na živiny bohaté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 - květ</text:p>
      <text:p text:style-name="Definition_20_Term_20_Tight">Použití</text:p>
      <text:p text:style-name="Definition_20_Definition_20_Tight">soliterně či v malých skupinách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Roubování</text:p>
      <text:p text:style-name="Definition_20_Term_20_Tight">Množení - poznámka</text:p>
      <text:p text:style-name="Definition_20_Definition_20_Tight">nejčastěji množíme roubováním na V. lantana, řízky málo kdy zakoření a jsou z nich většinou jen slabé rostliny,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