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Paulownia tomentosa</text:h>
      <text:p text:style-name="Definition_20_Term_20_Tight">Název taxonu</text:p>
      <text:p text:style-name="Definition_20_Definition_20_Tight">Paulownia tomentosa</text:p>
      <text:p text:style-name="Definition_20_Term_20_Tight">Vědecký název taxonu</text:p>
      <text:p text:style-name="Definition_20_Definition_20_Tight">Paulownia tomentosa</text:p>
      <text:p text:style-name="Definition_20_Term_20_Tight">Jména autorů, kteří taxon popsali</text:p>
      <text:p text:style-name="Definition_20_Definition_20_Tight">
        <text:a xlink:type="simple" xlink:href="/taxon-authors/64" office:name="">
          <text:span text:style-name="Definition">(Thunb.) Steud.</text:span>
        </text:a>
      </text:p>
      <text:p text:style-name="Definition_20_Term_20_Tight">Český název</text:p>
      <text:p text:style-name="Definition_20_Definition_20_Tight">pavlovnie plstnatá</text:p>
      <text:p text:style-name="Definition_20_Term_20_Tight">Synonyma (zahradnicky používaný název)</text:p>
      <text:p text:style-name="Definition_20_Definition_20_Tight">Paulownia imperialis Sieb. et Zucc.; Bignonia tomentosa, Thunb.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241" office:name="">
          <text:span text:style-name="Definition">Paulownia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h text:style-name="Heading_20_4" text:outline-level="4">Zařazení</text:h>
      <text:p text:style-name="Definition_20_Term_20_Tight">Pěstitelská skupina</text:p>
      <text:p text:style-name="Definition_20_Definition_20_Tight">Listnatý strom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 10-15 m vysoký, s řídkou široce kulovitou korunou</text:p>
      <text:p text:style-name="Definition_20_Term_20_Tight">Výhony</text:p>
      <text:p text:style-name="Definition_20_Definition_20_Tight">letorosty tlusté, hnědě plstnaté s šedými lenticelami, většinou duté</text:p>
      <text:p text:style-name="Definition_20_Term_20_Tight">Pupeny</text:p>
      <text:p text:style-name="Definition_20_Definition_20_Tight">vstřícné i na bujných výhonech</text:p>
      <text:p text:style-name="Definition_20_Term_20_Tight">Listy</text:p>
      <text:p text:style-name="Definition_20_Definition_20_Tight">velký 15- 25 cm, čepel široce zašpičatěle vejčitá, na bujných prýtech náznaky 3-5 laloků, na bázi srdčitý, na rubu šedohnědě plstnatý, dlouhý řapík; hrubá textura</text:p>
      <text:p text:style-name="Definition_20_Term_20_Tight">Květenství</text:p>
      <text:p text:style-name="Definition_20_Definition_20_Tight">vzpřímené laty 20-30 cm dlouhé</text:p>
      <text:p text:style-name="Definition_20_Term_20_Tight">Květy</text:p>
      <text:p text:style-name="Definition_20_Definition_20_Tight">koruna trubkovitá, 2-pyská, 4 cm, fialové, uvnitř s tmavšími skvrnami a žlutými pruhy, silně voní; poupata jsou založená už na podzim, rezavě plstnatá</text:p>
      <text:p text:style-name="Definition_20_Term_20_Tight">Plody</text:p>
      <text:p text:style-name="Definition_20_Definition_20_Tight">vejčitě přišpičatělé kožovité tobolky, dřevnaté , 3-4 cm dlouhé, pukající ve 2 chlopně</text:p>
      <text:p text:style-name="Definition_20_Term_20_Tight">Semena</text:p>
      <text:p text:style-name="Definition_20_Definition_20_Tight">křídlatá semena</text:p>
      <text:p text:style-name="Definition_20_Term_20_Tight">Možnost záměny taxonu (+ rozlišující rozhodný znak)</text:p>
      <text:p text:style-name="Definition_20_Definition_20_Tight">Catalpa bignonioides (list protáhle vejčitý, 20 cm, rub plstnatý, nepříjemně páchne, na bujných výhonech po 3; květ bílý; plod úzká a 25-30 cm dlouhá tobolka)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</text:p>
      <text:p text:style-name="Definition_20_Definition_20_Tight">vyžaduje slunné stanoviště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 dřevina, oblasti I, konce výhonů namrzají, vhodné je chráněné stanoviště</text:p>
      <text:p text:style-name="Definition_20_Term_20_Tight">Faktor vody</text:p>
      <text:p text:style-name="Definition_20_Definition_20_Tight">vyhovují čerstvě vlhké půdy, snese i polohy sušší</text:p>
      <text:p text:style-name="Definition_20_Term_20_Tight">Faktor půdy</text:p>
      <text:p text:style-name="Definition_20_Definition_20_Tight">daří se jí v živných půdách, spíše vápnitých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velké objekty, jako solitéra, okraje skupin i aleje</text:p>
      <text:p text:style-name="Definition_20_Term_20_Tight">Růstové i jiné druhově specifické vlastnosti</text:p>
      <text:p text:style-name="Definition_20_Definition_20_Tight">překrásné za květu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Kořenové řízky</text:p>
      <text:p text:style-name="Definition_20_Term_20_Tight">Odrůdy</text:p>
      <text:p text:style-name="Definition_20_Definition_20_Tight">´Coreana´ - květy fialové, listy bez laloků; ´Lilacina´ - květy světle lila, až 7 cm dlouhé, listy bez laloků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0" office:name="">
              <text:span text:style-name="Definition">Park - Arizona / Zámecký park v Lednici</text:span>
            </text:a>
          </text:p>
        </text:list-item>
        <text:list-item>
          <text:p text:style-name="P1">
            <text:a xlink:type="simple" xlink:href="/taxon-locations/21" office:name="">
              <text:span text:style-name="Definition">Park - Formální zahrada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