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Petroselinum crispum conv. radicosum</text:h>
      <text:p text:style-name="Definition_20_Term_20_Tight">Název taxonu</text:p>
      <text:p text:style-name="Definition_20_Definition_20_Tight">Petroselinum crispum conv. radicosum</text:p>
      <text:p text:style-name="Definition_20_Term_20_Tight">Vědecký název taxonu</text:p>
      <text:p text:style-name="Definition_20_Definition_20_Tight">Petroselinum crispum</text:p>
      <text:p text:style-name="Definition_20_Term_20_Tight">Jména autorů, kteří taxon popsali</text:p>
      <text:p text:style-name="Definition_20_Definition_20_Tight">
        <text:a xlink:type="simple" xlink:href="/taxon-authors/521" office:name="">
          <text:span text:style-name="Definition">Miller, Nyman ex A. W. Hill, Alef.,...</text:span>
        </text:a>
      </text:p>
      <text:p text:style-name="Definition_20_Term_20_Tight">Český název</text:p>
      <text:p text:style-name="Definition_20_Definition_20_Tight">Petržel kořenová</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convar. radicosum</text:p>
      <text:p text:style-name="Definition_20_Term_20_Tight">Nadřazená kategorie</text:p>
      <text:p text:style-name="Definition_20_Definition_20_Tight">
        <text:a xlink:type="simple" xlink:href="/t/2369" office:name="">
          <text:span text:style-name="Definition">Petroselinum</text:span>
        </text:a>
      </text:p>
      <text:h text:style-name="Heading_20_4" text:outline-level="4">Biogeografické regiony</text:h>
      <text:p text:style-name="Definition_20_Term_20_Tight">Biogeografické regiony - poznámka</text:p>
      <text:p text:style-name="Definition_20_Definition_20_Tight">oblast Středozemního moře</text:p>
      <text:h text:style-name="Heading_20_4" text:outline-level="4">Zařazení</text:h>
      <text:p text:style-name="Definition_20_Term_20_Tight">Pěstitelská skupina</text:p>
      <text:p text:style-name="Definition_20_Definition_20_Tight">Dvouletka pravá a Kořenová zelenina</text:p>
      <text:p text:style-name="Definition_20_Term_20_Tight">Pěstitelská skupina - poznámka</text:p>
      <text:p text:style-name="Definition_20_Definition_20_Tight">pro konzumní část se pěstuje jako jednoletá, pro osivo jako dvouletá</text:p>
      <text:p text:style-name="Definition_20_Term_20_Tight">Zařazení podle původu, nároků na pěstování a použití - poznámka</text:p>
      <text:p text:style-name="Definition_20_Definition_20_Tight">pěstuje se pro kořen</text:p>
      <text:h text:style-name="Heading_20_4" text:outline-level="4">Popisné a identifikační znaky</text:h>
      <text:p text:style-name="Definition_20_Term_20_Tight">Habitus</text:p>
      <text:p text:style-name="Definition_20_Definition_20_Tight">kořene vyrůstá růžice listů</text:p>
      <text:p text:style-name="Definition_20_Term_20_Tight">Kořen</text:p>
      <text:p text:style-name="Definition_20_Definition_20_Tight">dužnatý, kónický, krátky až dlouhý, pokožka žlutavě bílá nebo i světle hnědá, dužnina smetanově bílá</text:p>
      <text:p text:style-name="Definition_20_Term_20_Tight">Listy</text:p>
      <text:p text:style-name="Definition_20_Definition_20_Tight">dlouhé řapíkaté, 2-3krát zpeřené s výrazným aromatem</text:p>
      <text:p text:style-name="Definition_20_Term_20_Tight">Květenství</text:p>
      <text:p text:style-name="Definition_20_Definition_20_Tight">dutý rýhovaný a rozvětvený květný stonek, vysoký 0,8 - 1,2 m, květenství složený okolík</text:p>
      <text:p text:style-name="Definition_20_Term_20_Tight">Květy</text:p>
      <text:p text:style-name="Definition_20_Definition_20_Tight">žlutavě zelené, z části obojaké, zčástí prašníkové</text:p>
      <text:p text:style-name="Definition_20_Term_20_Tight">Opylovací poměry</text:p>
      <text:p text:style-name="Definition_20_Definition_20_Tight">Cizosprašná</text:p>
      <text:p text:style-name="Definition_20_Term_20_Tight">Plody</text:p>
      <text:p text:style-name="Definition_20_Definition_20_Tight">žebernatá aromatická dvojnažka barvy zelenohnědé, HTS 1,3 - 1,5 g</text:p>
      <text:p text:style-name="Definition_20_Term_20_Tight">Semena</text:p>
      <text:p text:style-name="Definition_20_Definition_20_Tight">hnědé, rýhované s háčkem, HTS 0,7 - 1,5 g</text:p>
      <text:p text:style-name="Definition_20_Term_20_Tight">Vytrvalost</text:p>
      <text:p text:style-name="Definition_20_Definition_20_Tight">dvouletá</text:p>
      <text:h text:style-name="Heading_20_4" text:outline-level="4">Doba kvetení</text:h>
      <text:p text:style-name="Definition_20_Term_20_Tight">Začátek doby kvetení</text:p>
      <text:p text:style-name="Definition_20_Definition_20_Tight">Červen</text:p>
      <text:p text:style-name="Definition_20_Term_20_Tight">Konec doby kvetení</text:p>
      <text:p text:style-name="Definition_20_Definition_20_Tight">Červenec</text:p>
      <text:h text:style-name="Heading_20_4" text:outline-level="4">Doba zrání</text:h>
      <text:p text:style-name="Definition_20_Term_20_Tight">Začátek doby zrání</text:p>
      <text:p text:style-name="Definition_20_Definition_20_Tight">Červenec</text:p>
      <text:p text:style-name="Definition_20_Term_20_Tight">Konec doby zrání</text:p>
      <text:p text:style-name="Definition_20_Definition_20_Tight">Listopad</text:p>
      <text:h text:style-name="Heading_20_4" text:outline-level="4">Nároky na stanoviště</text:h>
      <text:p text:style-name="Definition_20_Term_20_Tight">Faktor světla - slunce</text:p>
      <text:p text:style-name="Definition_20_Definition_20_Tight">✓</text:p>
      <text:p text:style-name="Definition_20_Term_20_Tight">Faktor vody</text:p>
      <text:p text:style-name="Definition_20_Definition_20_Tight">náročná v období po výsevu a na začátku tvorby kořenů, vláhova potřeba za vegetaci 120 - 160 mm</text:p>
      <text:p text:style-name="Definition_20_Term_20_Tight">Faktor půdy</text:p>
      <text:p text:style-name="Definition_20_Definition_20_Tight">lehčí, propustné půdy písčitohlinité nebo hlinitopísčité, dobře zásobené humusem</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virová tenkolistost mrkve (Carrot thin leaf virus - CTLV), virová červenolistost mrkve (Carrot red leaf virus - CRLV), virová strakatost mrkve (Carrot motley virus - CMoV), padlí miříkovitých (Erysiphe heraclei), černá hniloba mrkve (Alternaria radicina), alternáriové skvrnitosti listů mrkve (Alternaria dauci), alternáriová skvrnitost listů petržele (Alternaria petroselini), septoriová skvrnitost listů petržele (Septoria petroselini), háďatko severní (Meloidogyne hapla), mšice mrkvová (Semiaphis dauci), mšice hlohová (Dysaphis crategi), dutilka hlohová (Prociphilus pini), merule mrkvová (Trioza apicalis), vrtule celerová (Eluleia heraclei), pochmurnatka mrkvová (Psila rosae)</text:p>
      <text:p text:style-name="Definition_20_Term_20_Tight">Doporučený spon pro výsadbu</text:p>
      <text:p text:style-name="Definition_20_Definition_20_Tight">0,03 - 0,06 x 0,4 - 0,45 m</text:p>
      <text:h text:style-name="Heading_20_4" text:outline-level="4">Množení</text:h>
      <text:p text:style-name="Definition_20_Term_20_Tight">Množení</text:p>
      <text:p text:style-name="Definition_20_Definition_20_Tight">Přímý výsev</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