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Tripleurospermum perforatum</text:h>
      <text:p text:style-name="Definition_20_Term_20_Tight">Název taxonu</text:p>
      <text:p text:style-name="Definition_20_Definition_20_Tight">Tripleurospermum perforatum</text:p>
      <text:p text:style-name="Definition_20_Term_20_Tight">Vědecký název taxonu</text:p>
      <text:p text:style-name="Definition_20_Definition_20_Tight">Tripleurospermum perforatum</text:p>
      <text:p text:style-name="Definition_20_Term_20_Tight">Jména autorů, kteří taxon popsali</text:p>
      <text:p text:style-name="Definition_20_Definition_20_Tight">
        <text:a xlink:type="simple" xlink:href="/taxon-authors/529" office:name="">
          <text:span text:style-name="Definition">Lainz, J. M.</text:span>
        </text:a>
      </text:p>
      <text:p text:style-name="Definition_20_Term_20_Tight">Synonyma (zahradnicky používaný název)</text:p>
      <text:p text:style-name="Definition_20_Definition_20_Tight">Matricaria perforata Mérat,Tripleurospermum inodorum (L.) Sch. Bip.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14" office:name="">
          <text:span text:style-name="Definition">Tripleurospermum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