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Picurka</text:h>
      <text:p text:style-name="Definition_20_Term_20_Tight">Název taxonu</text:p>
      <text:p text:style-name="Definition_20_Definition_20_Tight">Vitis vinifera Picurka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´Picurka´ (Pi)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CRDE 5/9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slovenskou odrůdu, vznikla křížením odrůd ´Damascenka růžová (Ceaus rozovyj)´ x ´Delight´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bezsemenná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silné, světle 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velké, výrazněji pětilaločnaté, řapíkový výkrojek je lyrovitý, překrytý; čepel listu je lehce vrásčitá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menší až středně velký, kuželovitý, hustší hrozen; bobule je středně velká, elipsovitě protáhlá do špičky, zelenkavá s růžovým líčkem</text:p>
      <text:p text:style-name="Definition_20_Term_20_Tight">Semena</text:p>
      <text:p text:style-name="Definition_20_Definition_20_Tight">rudimentální (bezsemenná odrůda)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nevhodné jsou příliš suché a písčité půdy</text:p>
      <text:p text:style-name="Definition_20_Term_20_Tight">Faktor půdy</text:p>
      <text:p text:style-name="Definition_20_Definition_20_Tight">nejlépe hlinité či hlinitopísčité vlhčí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či 5 BB,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bílá bezsemenná odrůda - přímý konzum</text:p>
      <text:p text:style-name="Definition_20_Term_20_Tight">Choroby a škůdci</text:p>
      <text:p text:style-name="Definition_20_Definition_20_Tight">střední odolnost k houbovým chorobám, sprchává</text:p>
      <text:p text:style-name="Definition_20_Term_20_Tight">Plodnost</text:p>
      <text:p text:style-name="Definition_20_Definition_20_Tight">ranější, pravidelná (výnos 5-10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neutrální sladší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93, 133)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dfNDhfMTE3X1NvdG9sYXJfVml0aXNfdmluaWZlcmFfcGljdXJrYV9jZWxrb3ZhLmpwZyJdXQ?sha=eafce068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dfNDhfNDEzX1NvdG9sYXJfVml0aXNfdmluaWZlcmFfcGljdXJrYV9ocm96ZW4uanBnIl1d?sha=62e8f850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dfNDhfNjU5X1NvdG9sYXJfVml0aXNfdmluaWZlcmFfcGljdXJrYV9ocm96ZW4xLmpwZyJdXQ?sha=96201e40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dfNDlfNzNfU290b2xhcl9WaXRpc192aW5pZmVyYV9waWN1cmthX2hyb3plbl9zX2xpc3R5LkpQRyJdXQ?sha=7dcec3df" office:name="">
          <text:span text:style-name="Definition">
            <draw:frame svg:width="337pt" svg:height="45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