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Erilon</text:h>
      <text:p text:style-name="Definition_20_Term_20_Tight">Název taxonu</text:p>
      <text:p text:style-name="Definition_20_Definition_20_Tight">Vitis vinifera Erilon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´Erilon´ (Er)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L 3-9-25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českou odrůdu, vznikla křížením odrůd (´Frankovka´ x ´Cabernet Franc´) x (´Merlot´x ´Siebel 13666´)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až bujný růst</text:p>
      <text:p text:style-name="Definition_20_Term_20_Tight">Výhony</text:p>
      <text:p text:style-name="Definition_20_Definition_20_Tight">jednoleté réví je středně silné, šedohnědé, dobře vyzrávající</text:p>
      <text:p text:style-name="Definition_20_Term_20_Tight">Pupeny</text:p>
      <text:p text:style-name="Definition_20_Definition_20_Tight">středně velké, zahrocené</text:p>
      <text:p text:style-name="Definition_20_Term_20_Tight">Listy</text:p>
      <text:p text:style-name="Definition_20_Definition_20_Tight">středně velké, velmi mělce pětilaločnaté až téměř celokrajné, bazální výkroj je lyrovitý, otevřený; povrch listu je tmavě zelený,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velký, kuželovitě-válcovitý, středně hustý hrozen; bobule je středně velká, kulatá, zelenožlutá s hnědavým líčkem</text:p>
      <text:p text:style-name="Definition_20_Term_20_Tight">Semena</text:p>
      <text:p text:style-name="Definition_20_Definition_20_Tight">středně velká, hruškovitá, s kratším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písčité půdy jsou méně vhodné</text:p>
      <text:p text:style-name="Definition_20_Term_20_Tight">Faktor půdy</text:p>
      <text:p text:style-name="Definition_20_Definition_20_Tight">lépe vlhčí 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lépe na dlouhý tažeň, snáší i krátký řez</text:p>
      <text:p text:style-name="Definition_20_Term_20_Tight">Podnož</text:p>
      <text:p text:style-name="Definition_20_Definition_20_Tight">Teleki 5 C, SO 4, CR 2 i Kober 125 AA, dle vedení a půdních podmínek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vyšší odolnost k houbovým chorobám, láká obaleče</text:p>
      <text:p text:style-name="Definition_20_Term_20_Tight">Plodnost</text:p>
      <text:p text:style-name="Definition_20_Definition_20_Tight">středně pozdní, pravidelná (výnos 8-14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víno je velmi aromatické, připomínající Sauvignon svým ovocným až travnatě kopřivovým charakterem</text:p>
      <text:p text:style-name="Definition_20_Term_20_Tight">Doporučená technologie vína</text:p>
      <text:p text:style-name="Definition_20_Definition_20_Tight">jakostní i přívlastková bílá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121)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DlfNDEwX1NvdG9sYXJfVml0aXNfdmluaWZlcmFfZXJpbG9uX2hyb3plbi5qcGciXV0?sha=054000b5" office:name="">
          <text:span text:style-name="Definition">
            <draw:frame svg:width="230pt" svg:height="30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DlfNjcyX1NvdG9sYXJfVml0aXNfdmluaWZlcmFfZXJpbG9uX2xpc3QuanBnIl1d?sha=e0bceb7e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NDlfNzQxX1NvdG9sYXJfVml0aXNfdmluaWZlcmFfZXJpbG9uX2NlbGtvdmEuSlBHIl1d?sha=990fc365" office:name="">
          <text:span text:style-name="Definition">
            <draw:frame svg:width="237pt" svg:height="316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