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Dianthus gratianopolitanus</text:h>
      <text:p text:style-name="Definition_20_Term_20_Tight">Název taxonu</text:p>
      <text:p text:style-name="Definition_20_Definition_20_Tight">Dianthus gratianopolitanus</text:p>
      <text:p text:style-name="Definition_20_Term_20_Tight">Vědecký název taxonu</text:p>
      <text:p text:style-name="Definition_20_Definition_20_Tight">Dianthus gratianopolitanus</text:p>
      <text:p text:style-name="Definition_20_Term_20_Tight">Jména autorů, kteří taxon popsali</text:p>
      <text:p text:style-name="Definition_20_Definition_20_Tight">
        <text:a xlink:type="simple" xlink:href="/taxon-authors/523" office:name="">
          <text:span text:style-name="Definition">Villars</text:span>
        </text:a>
      </text:p>
      <text:p text:style-name="Definition_20_Term_20_Tight">Odrůda</text:p>
      <text:p text:style-name="Definition_20_Definition_20_Tight">'La Bourboule Albus'</text:p>
      <text:p text:style-name="Definition_20_Term_20_Tight">Český název</text:p>
      <text:p text:style-name="Definition_20_Definition_20_Tight">hvozdík sivý</text:p>
      <text:p text:style-name="Definition_20_Term_20_Tight">Synonyma (zahradnicky používaný název)</text:p>
      <text:p text:style-name="Definition_20_Definition_20_Tight">Dianthus caesius, Dianthus laxus, Dianthus flaccidus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Západní a střední Evropa, v ČR silně ohrožený druh</text:p>
      <text:h text:style-name="Heading_20_4" text:outline-level="4">Zařazení</text:h>
      <text:p text:style-name="Definition_20_Term_20_Tight">Fytocenologický původ</text:p>
      <text:p text:style-name="Definition_20_Definition_20_Tight">skály a skalnaté svahy, suché trávníky na skalách, stepní pastviny, suché skalní štěrbiny, borové lesy, na půdách skeletových, humózních, na minerály bohatých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vytrvalá bylina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Volně trsnatá bylina, 5-15 cm vysoká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lodyha krátce vystoupavá, lysá</text:p>
      <text:p text:style-name="Definition_20_Term_20_Tight">Listy</text:p>
      <text:p text:style-name="Definition_20_Definition_20_Tight">listy čárkovité až úzce trojúhelníkovité</text:p>
      <text:p text:style-name="Definition_20_Term_20_Tight">Květy</text:p>
      <text:p text:style-name="Definition_20_Definition_20_Tight">vonné, jednotlivé, červené nebo růžové, korunní lístky jednoduše nebo dvojitě zubaté, kalich zelený, mírně naběhlý do fialova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oválne, vrásčité, černo-hnědé až černé</text:p>
      <text:p text:style-name="Definition_20_Term_20_Tight">Vytrvalost</text:p>
      <text:p text:style-name="Definition_20_Definition_20_Tight">středně 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VPs - Volné plochy stepního charakteru (živné půdy s vysokým obsahem Ca), KS - Kamenitá stanoviště (stanoviště s přítomností kamenů), KSss - Kamenitá stanoviště - skalnatá step (štěrk, suť, skalnatý záhon), KSsš - Kamenitá stanoviště - skalní štěrbiny a A - Alpinum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'La Bourboule Albus' - XI/2017</text:p>
      <text:p text:style-name="Definition_20_Term_20_Tight">Dodavatel</text:p>
      <text:p text:style-name="Definition_20_Definition_20_Tight">'La Bourboule Albus' - 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