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Sesleria heufleriana</text:h>
      <text:p text:style-name="Definition_20_Term_20_Tight">Název taxonu</text:p>
      <text:p text:style-name="Definition_20_Definition_20_Tight">Sesleria heufleriana</text:p>
      <text:p text:style-name="Definition_20_Term_20_Tight">Vědecký název taxonu</text:p>
      <text:p text:style-name="Definition_20_Definition_20_Tight">Sesleria heufleriana</text:p>
      <text:p text:style-name="Definition_20_Term_20_Tight">Jména autorů, kteří taxon popsali</text:p>
      <text:p text:style-name="Definition_20_Definition_20_Tight">
        <text:a xlink:type="simple" xlink:href="/taxon-authors/418" office:name="">
          <text:span text:style-name="Definition">Schur</text:span>
        </text:a>
      </text:p>
      <text:p text:style-name="Definition_20_Term_20_Tight">Český název</text:p>
      <text:p text:style-name="Definition_20_Definition_20_Tight">Pěchava Heuflerova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9" office:name="">
          <text:span text:style-name="Definition">Sesleria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Fytocenologický původ</text:p>
      <text:p text:style-name="Definition_20_Definition_20_Tight">světlé lesy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pravidelné, asi 40 - 50 cm vysoké, husté trsy; ve stáří trsy výrazně širší než vyšší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stébla vzpřímená, neolistěná, 70 cm dlouhá ukončena květenstvím</text:p>
      <text:p text:style-name="Definition_20_Term_20_Tight">Listy</text:p>
      <text:p text:style-name="Definition_20_Definition_20_Tight">modrozelené,</text:p>
      <text:p text:style-name="Definition_20_Term_20_Tight">Květenství</text:p>
      <text:p text:style-name="Definition_20_Definition_20_Tight">kustý, válcovitý, 1-3 cm velký lichoklas hnědofialový s nápadnými žlutými tyčinkami</text:p>
      <text:p text:style-name="Definition_20_Term_20_Tight">Květy</text:p>
      <text:p text:style-name="Definition_20_Definition_20_Tight">klásek</text:p>
      <text:p text:style-name="Definition_20_Term_20_Tight">Možnost záměny taxonu (+ rozlišující rozhodný znak)</text:p>
      <text:p text:style-name="Definition_20_Definition_20_Tight">podobná s S. caerulea (domácí), která je o mnoho menší, kompaktnější nebo s S. autumnalis, která je méně modrá, kvete v VI a květenství je stříbřitě bílé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vlhká stanoviště, ve vyších polohách toleruje i sušší půdy</text:p>
      <text:p text:style-name="Definition_20_Term_20_Tight">Faktor půdy</text:p>
      <text:p text:style-name="Definition_20_Definition_20_Tight">žívné, kamenité, píščité, vápenité,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Agrotechnické vlastnosti a požadavky</text:h>
      <text:p text:style-name="Definition_20_Term_20_Tight">Řez</text:p>
      <text:p text:style-name="Definition_20_Definition_20_Tight">někdy v listu přezimuje, pak stačí v zimě zaschlé listy pouze z trsu vytrhat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solitera, skupiny</text:p>
      <text:p text:style-name="Definition_20_Term_20_Tight">Doporučený spon pro výsadbu</text:p>
      <text:p text:style-name="Definition_20_Definition_20_Tight">6 ks/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na jaře</text:p>
      <text:h text:style-name="Heading_20_4" text:outline-level="4">Ostatní</text:h>
      <text:p text:style-name="Definition_20_Term">Odkazy</text:p>
      <text:list text:style-name="L1">
        <text:list-item>
          <text:p text:style-name="P1">KAISER, Klaus. Meist mit Kopfchen. Gartenpraxis. Stuttgart: Eugen Ulmer. 2016, roč.42, č. 8,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NDNfNzgzX0t1dGtvdmFfU2VzbGVyaWFfaGV1ZmZsZXJpYW5hLkpQRyJdXQ?sha=abbe9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