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Plectranthus montanus</text:h>
      <text:p text:style-name="Definition_20_Term_20_Tight">Název taxonu</text:p>
      <text:p text:style-name="Definition_20_Definition_20_Tight">Plectranthus montanus</text:p>
      <text:p text:style-name="Definition_20_Term_20_Tight">Vědecký název taxonu</text:p>
      <text:p text:style-name="Definition_20_Definition_20_Tight">Plectranthus montanus</text:p>
      <text:p text:style-name="Definition_20_Term_20_Tight">Jména autorů, kteří taxon popsali</text:p>
      <text:p text:style-name="Definition_20_Definition_20_Tight">
        <text:a xlink:type="simple" xlink:href="/taxon-authors/553" office:name="">
          <text:span text:style-name="Definition">Bentham (1830)</text:span>
        </text:a>
      </text:p>
      <text:p text:style-name="Definition_20_Term_20_Tight">Odrůda</text:p>
      <text:p text:style-name="Definition_20_Definition_20_Tight">´Wylie´</text:p>
      <text:p text:style-name="Definition_20_Term_20_Tight">Český název</text:p>
      <text:p text:style-name="Definition_20_Definition_20_Tight">molice horská</text:p>
      <text:p text:style-name="Definition_20_Term_20_Tight">Synonyma (zahradnicky používaný název)</text:p>
      <text:p text:style-name="Definition_20_Definition_20_Tight">Plectranthus cylindraceus Benth., Plectranthus marrubioides Benth.</text:p>
      <text:p text:style-name="Definition_20_Term_20_Tight">Autor</text:p>
      <text:p text:style-name="Definition_20_Definition_20_Tight">Jiří Uher (ji_uher@unknown.cz)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Paleotropická květenná říše, Indo-súdánská oblast, Kapská květenná říše a Kapská oblast</text:p>
      <text:p text:style-name="Definition_20_Term_20_Tight">Biogeografické regiony - poznámka</text:p>
      <text:p text:style-name="Definition_20_Definition_20_Tight">z Etiopie do Angoly, Namibie, Natalu a Transvaalu (Limpopo)</text:p>
      <text:h text:style-name="Heading_20_4" text:outline-level="4">Zařazení</text:h>
      <text:p text:style-name="Definition_20_Term_20_Tight">Fytocenologický původ</text:p>
      <text:p text:style-name="Definition_20_Definition_20_Tight">psammofyt, petrodofyt - písčiny a skaliska v suchých savanách (formace mopane)</text:p>
      <text:p text:style-name="Definition_20_Term_20_Tight">Pěstitelská skupina</text:p>
      <text:p text:style-name="Definition_20_Definition_20_Tight">Interiérová rostlina okrasná listem</text:p>
      <text:p text:style-name="Definition_20_Term_20_Tight">Životní forma</text:p>
      <text:p text:style-name="Definition_20_Definition_20_Tight">Chamaefyt</text:p>
      <text:h text:style-name="Heading_20_4" text:outline-level="4">Popisné a identifikační znaky</text:h>
      <text:p text:style-name="Definition_20_Term_20_Tight">Habitus</text:p>
      <text:p text:style-name="Definition_20_Definition_20_Tight">poduškovitá sukulentní bylina až 0.6 m vysoká, silně aromatická, hustě olistěná, s listy drobnými a masitými</text:p>
      <text:p text:style-name="Definition_20_Term_20_Tight">Kořen</text:p>
      <text:p text:style-name="Definition_20_Definition_20_Tight">nezhlíznatělý</text:p>
      <text:p text:style-name="Definition_20_Term_20_Tight">Výhony</text:p>
      <text:p text:style-name="Definition_20_Definition_20_Tight">čtyřhranné, dužnaté, bohatě větvené, žláznatě pýřité, vespod dřevnaté</text:p>
      <text:p text:style-name="Definition_20_Term_20_Tight">Listy</text:p>
      <text:p text:style-name="Definition_20_Definition_20_Tight">téměř přisedlé, drobné, dužnaté, elipčité s nepravidelně zoubkovanými okraji, oboustranně měkve plstnaté, vespod žláznaté</text:p>
      <text:p text:style-name="Definition_20_Term_20_Tight">Květenství</text:p>
      <text:p text:style-name="Definition_20_Definition_20_Tight">stěsnané, až desetikvěté vidlany seskládané v kompaktních nebo přerušovaných, až 0.3 m dlouhých klasech s dužnatými listeny</text:p>
      <text:p text:style-name="Definition_20_Term_20_Tight">Květy</text:p>
      <text:p text:style-name="Definition_20_Definition_20_Tight">oboupohlavné, pětičetné, souměrné, trubkaté, drobné, slézově růžové nebo bílé, vzácně i žluté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drobné, leskle hnědé tvrdky</text:p>
      <text:p text:style-name="Definition_20_Term_20_Tight">Semena</text:p>
      <text:p text:style-name="Definition_20_Definition_20_Tight">vysévají se celé tvrdky</text:p>
      <text:p text:style-name="Definition_20_Term_20_Tight">Možnost záměny taxonu (+ rozlišující rozhodný znak)</text:p>
      <text:p text:style-name="Definition_20_Definition_20_Tight">zaměnitelný s blízkým, téměř lysým a tedy jen slabě aromatickým P.spicatus Benth., poléhavě rostoucím s většími, purpurovými květy</text:p>
      <text:p text:style-name="Definition_20_Term_20_Tight">Dlouhověkost</text:p>
      <text:p text:style-name="Definition_20_Definition_20_Tight">nenáročný a dlouhověký (pěstovaný ale jako nepravá letnička)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Červen</text:p>
      <text:p text:style-name="Definition_20_Term_20_Tight">Doba kvetení - poznámka</text:p>
      <text:p text:style-name="Definition_20_Definition_20_Tight">v domovině především v zimě, v evropských sklenících nepravidelně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heliofyt, optimum cca při 48-72 klux, pod 36 klux nežádoucí dlouživý růst</text:p>
      <text:p text:style-name="Definition_20_Term_20_Tight">Faktor tepla</text:p>
      <text:p text:style-name="Definition_20_Definition_20_Tight">22°C-28°C, produkce 20°C (větrání od 24°C, za vyšších teplot klesá kvalita)</text:p>
      <text:p text:style-name="Definition_20_Term_20_Tight">Faktor vody</text:p>
      <text:p text:style-name="Definition_20_Definition_20_Tight">voda nejvýše středně tvrdá (do 30°dH)</text:p>
      <text:p text:style-name="Definition_20_Term_20_Tight">Faktor půdy</text:p>
      <text:p text:style-name="Definition_20_Definition_20_Tight">propustný lehký substrát - provzdušněný borkou, perlitem; pH 6.0-7.0, EC do 1.4-2.4 mS/cm, 3-4 kg NPK / m3</text:p>
      <text:p text:style-name="Definition_20_Term_20_Tight">Faktor půdy - poznámka</text:p>
      <text:p text:style-name="Definition_20_Definition_20_Tight">přizpůsobivá široké škále substrátů s kolísajícím pH i zasolením, příliš vysoké zasolení inhibuje růst</text:p>
      <text:h text:style-name="Heading_20_4" text:outline-level="4">Užitné vlastnosti</text:h>
      <text:p text:style-name="Definition_20_Term_20_Tight">Choroby a škůdci</text:p>
      <text:p text:style-name="Definition_20_Definition_20_Tight">početné askomycety (Colletotrichum, Alternaria, Mycosphaerella, Myrothecium, Rhizoctonia; Pleospora, Melanospora, Phomatospora); ze škůdců mšice (Idiopterus, Macrosiphium), štítenky (Pulvinaria, Coccus, Saissetia), roztoči (Polyphagotarsonemus), molice (Trialeurodes), třásněnky (Frankliniella), háďátka (Meloidogyne, Aphelenchoides, Paeartrichodorus, Criconemella a další)</text:p>
      <text:p text:style-name="Definition_20_Term_20_Tight">Doporučený spon pro výsadbu</text:p>
      <text:p text:style-name="Definition_20_Definition_20_Tight">produkce zpravidla v hrnkách, menší rostliny až 64 hrnků na m2</text:p>
      <text:h text:style-name="Heading_20_4" text:outline-level="4">Množení</text:h>
      <text:p text:style-name="Definition_20_Term_20_Tight">Množení</text:p>
      <text:p text:style-name="Definition_20_Definition_20_Tight">Vrcholové řízky, Osní řízky a „in vitro“ (mikropropagace)</text:p>
      <text:p text:style-name="Definition_20_Term_20_Tight">Konečné hrnky</text:p>
      <text:p text:style-name="Definition_20_Definition_20_Tight">8 cm hrnky (48-64 hrnky na m2)</text:p>
      <text:p text:style-name="Definition_20_Term_20_Tight">Retardace</text:p>
      <text:p text:style-name="Definition_20_Definition_20_Tight">za dostatku světla není nutná; ve velmi nízkých dávkách paclobutrazol</text:p>
      <text:p text:style-name="Definition_20_Term_20_Tight">Květní tvorba</text:p>
      <text:p text:style-name="Definition_20_Definition_20_Tight">exaktní data nedostupná, pravděpodobně krátkodenní</text:p>
      <text:p text:style-name="Definition_20_Term_20_Tight">Doba kultivace</text:p>
      <text:p text:style-name="Definition_20_Definition_20_Tight">hrnkové kultury: 10-12 týdnů v 8 cm hrnkách, až 8 měsíců v košících</text:p>
      <text:p text:style-name="Definition_20_Term_20_Tight">Odrůdy</text:p>
      <text:p text:style-name="Definition_20_Definition_20_Tight">´Lebombo´ a ´Wylie´ s ještě drobnějším, kompaktním olistěním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</text:span>
            </text:a>
          </text:p>
        </text:list-item>
      </text:list>
      <text:h text:style-name="Heading_20_4" text:outline-level="4">Ostatní</text:h>
      <text:p text:style-name="Definition_20_Term_20_Tight">VBN statistiky</text:p>
      <text:p text:style-name="Definition_20_Definition_20_Tight">2010: Plectranthus "overig" 655 tis.prodaných hrnků (mimo "Coleus") s obratem 342 tis.eur 49. pozice mezi letničkami; 2005 jen 418 tis.prod. hrnků (tuinplantengroepen), ale 873 tis.prod.rostlin v kategorii hrnkovek</text:p>
      <text:p text:style-name="Definition_20_Term">Odkazy</text:p>
      <text:list text:style-name="L2">
        <text:list-item>
          <text:p text:style-name="P2">Codd L.E. (1975): Plectranthus (Labitae) and allied genera in Southern Africa. Bothalia 11(4): 371-442 -- van Jaarsveld E. (2006): The Southern African Plectranthus. Fernwood Press, Simon´s Town, South Africa -- Rice L.J.&amp; al. (2011): Plectranthus: a plan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