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Caragana frutex</text:h>
      <text:p text:style-name="Definition_20_Term_20_Tight">Název taxonu</text:p>
      <text:p text:style-name="Definition_20_Definition_20_Tight">Caragana frutex</text:p>
      <text:p text:style-name="Definition_20_Term_20_Tight">Vědecký název taxonu</text:p>
      <text:p text:style-name="Definition_20_Definition_20_Tight">Caragana frutex</text:p>
      <text:p text:style-name="Definition_20_Term_20_Tight">Jména autorů, kteří taxon popsali</text:p>
      <text:p text:style-name="Definition_20_Definition_20_Tight">
        <text:a xlink:type="simple" xlink:href="/taxon-authors/67" office:name="">
          <text:span text:style-name="Definition">(L.) K. Koch</text:span>
        </text:a>
      </text:p>
      <text:p text:style-name="Definition_20_Term_20_Tight">Český název</text:p>
      <text:p text:style-name="Definition_20_Definition_20_Tight">čimišník křovitý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50" office:name="">
          <text:span text:style-name="Definition">Caragana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Atlanticko-eurosibiřská oblast a Iránsko-turanská oblast</text:p>
      <text:p text:style-name="Definition_20_Term_20_Tight">Biogeografické regiony - poznámka</text:p>
      <text:p text:style-name="Definition_20_Definition_20_Tight">Východní Evropa, Kavkaz, Střední Asie, Mongolsko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široce ažploše kulovitý a hustě větvený výběžkatý keř</text:p>
      <text:p text:style-name="Definition_20_Term_20_Tight">Výhony</text:p>
      <text:p text:style-name="Definition_20_Definition_20_Tight">výhon hnědý</text:p>
      <text:p text:style-name="Definition_20_Term_20_Tight">Pupeny</text:p>
      <text:p text:style-name="Definition_20_Definition_20_Tight">pupeny šedé</text:p>
      <text:p text:style-name="Definition_20_Term_20_Tight">Listy</text:p>
      <text:p text:style-name="Definition_20_Definition_20_Tight">sudospeřený, vřeteno někdy trnovatí</text:p>
      <text:p text:style-name="Definition_20_Term_20_Tight">Květy</text:p>
      <text:p text:style-name="Definition_20_Definition_20_Tight">žlutý, po 1 na stopečce, 2 cm</text:p>
      <text:p text:style-name="Definition_20_Term_20_Tight">Plody</text:p>
      <text:p text:style-name="Definition_20_Definition_20_Tight">lusk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</text:p>
      <text:p text:style-name="Definition_20_Term_20_Tight">Faktor tepla</text:p>
      <text:p text:style-name="Definition_20_Definition_20_Tight">teplomilná, oplast I-III</text:p>
      <text:p text:style-name="Definition_20_Term_20_Tight">Faktor vody</text:p>
      <text:p text:style-name="Definition_20_Definition_20_Tight">sušší půda</text:p>
      <text:p text:style-name="Definition_20_Term_20_Tight">Faktor půdy</text:p>
      <text:p text:style-name="Definition_20_Definition_20_Tight">lehká, suchá a na živiny nepříliš bohatá půda</text:p>
      <text:h text:style-name="Heading_20_4" text:outline-level="4">Agrotechnické vlastnosti a požadavky</text:h>
      <text:p text:style-name="Definition_20_Term_20_Tight">Řez</text:p>
      <text:p text:style-name="Definition_20_Definition_20_Tight">netvaruje se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V-VI - květ</text:p>
      <text:p text:style-name="Definition_20_Term_20_Tight">Použití</text:p>
      <text:p text:style-name="Definition_20_Definition_20_Tight">keřové skupiny</text:p>
      <text:p text:style-name="Definition_20_Term_20_Tight">Choroby a škůdci</text:p>
      <text:p text:style-name="Definition_20_Definition_20_Tight">netrpí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řízky, Hřížení a Roubování</text:p>
      <text:p text:style-name="Definition_20_Term_20_Tight">Množení - poznámka</text:p>
      <text:p text:style-name="Definition_20_Definition_20_Tight">množíme semenem nebo i úspěšně zelenými řízky, kultivary můžeme roubovat na C. arborescens, např. pro dosažení stromkovitého tvaru</text:p>
      <text:p text:style-name="Definition_20_Term_20_Tight">Odrůdy</text:p>
      <text:p text:style-name="Definition_20_Definition_20_Tight">Pendula' - vzácněji poléhavě plazivý, těsně při zemi přitisklý, nejčastěji je však pěstován jako nízký stromek s převisajícími větvemi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