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Rodgersia podophylla</text:h>
      <text:p text:style-name="Definition_20_Term_20_Tight">Název taxonu</text:p>
      <text:p text:style-name="Definition_20_Definition_20_Tight">Rodgersia podophylla</text:p>
      <text:p text:style-name="Definition_20_Term_20_Tight">Vědecký název taxonu</text:p>
      <text:p text:style-name="Definition_20_Definition_20_Tight">Rodgersia podophylla</text:p>
      <text:p text:style-name="Definition_20_Term_20_Tight">Jména autorů, kteří taxon popsali</text:p>
      <text:p text:style-name="Definition_20_Definition_20_Tight">
        <text:a xlink:type="simple" xlink:href="/taxon-authors/572" office:name="">
          <text:span text:style-name="Definition">A. Gray (1858; do zahrad uvedena...</text:span>
        </text:a>
      </text:p>
      <text:p text:style-name="Definition_20_Term_20_Tight">Český název</text:p>
      <text:p text:style-name="Definition_20_Definition_20_Tight">rodgersie znožená</text:p>
      <text:p text:style-name="Definition_20_Term_20_Tight">Synonyma (zahradnicky používaný název)</text:p>
      <text:p text:style-name="Definition_20_Definition_20_Tight">Rodgersia japonica Regel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21" office:name="">
          <text:span text:style-name="Definition">Rodgersia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Čínsko-japonská oblast</text:p>
      <text:p text:style-name="Definition_20_Term_20_Tight">Biogeografické regiony - poznámka</text:p>
      <text:p text:style-name="Definition_20_Definition_20_Tight">z Liaoningu přes Koreu do Japonska (Honshu)</text:p>
      <text:h text:style-name="Heading_20_4" text:outline-level="4">Zařazení</text:h>
      <text:p text:style-name="Definition_20_Term_20_Tight">Fytocenologický původ</text:p>
      <text:p text:style-name="Definition_20_Definition_20_Tight">ankofyt, petrochtofyt - stinné rokle, mokré suti, skalnaté břehy horských potoků, v horách do 2000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oddénkatě rozbíhavá trvalka s robustním olistěním, 0.4 - 0.6 m (za květu až 1.5 m) vysoká</text:p>
      <text:p text:style-name="Definition_20_Term_20_Tight">Kořen</text:p>
      <text:p text:style-name="Definition_20_Definition_20_Tight">adventivní, ze silných, větvených oddenků</text:p>
      <text:p text:style-name="Definition_20_Term_20_Tight">Výhony</text:p>
      <text:p text:style-name="Definition_20_Definition_20_Tight">podzemní plazivé oddenky, silné a masité</text:p>
      <text:p text:style-name="Definition_20_Term_20_Tight">Listy</text:p>
      <text:p text:style-name="Definition_20_Definition_20_Tight">robustní, dlanitodílné, na pochvatých pýřitých řapících 0.4 - 0.8 m dlouhých, s 5-7 obvejčtými, přes 0.2 m dlouhými, lysými, svrchu hrotnatě laločnatými, pilovitými lístečky</text:p>
      <text:p text:style-name="Definition_20_Term_20_Tight">Květenství</text:p>
      <text:p text:style-name="Definition_20_Definition_20_Tight">robustní terminální laty, pýřité nebo žláznaté, s početnými drobnými kvítky</text:p>
      <text:p text:style-name="Definition_20_Term_20_Tight">Květy</text:p>
      <text:p text:style-name="Definition_20_Definition_20_Tight">drobné, oboupohlavné, haplochlamydeické, pětičetné až sedmičetné s úzce vejčitými, mléčně bílými sepaly, diplostemonické s polospodními semeníky</text:p>
      <text:p text:style-name="Definition_20_Term_20_Tight">Plody</text:p>
      <text:p text:style-name="Definition_20_Definition_20_Tight">početné dvouchlopňové tobolky bez okrasné hodnoty</text:p>
      <text:p text:style-name="Definition_20_Term_20_Tight">Semena</text:p>
      <text:p text:style-name="Definition_20_Definition_20_Tight">drobná, vřetenotvará, hnědá</text:p>
      <text:p text:style-name="Definition_20_Term_20_Tight">Možnost záměny taxonu (+ rozlišující rozhodný znak)</text:p>
      <text:p text:style-name="Definition_20_Definition_20_Tight">západočínské R. aesculifolia Batalin a R. henrici Franch. (někdy bývají spojovány v jediný druh) mají dvakrát pilovité, shora po nervatuře žláznatě pýřité lístečky bez laloků a větší bílé nebo růžové květy s vejčitě trojúhlými, nazpět zahnutými sepaly a zelenými prašníky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Pozdně na jaře rašící (V)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Doba kvetení - poznámka</text:p>
      <text:p text:style-name="Definition_20_Definition_20_Tight">v japonských horách do července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tepla</text:p>
      <text:p text:style-name="Definition_20_Definition_20_Tight">mrazuvzdorná do -28°C (USDA)</text:p>
      <text:p text:style-name="Definition_20_Term_20_Tight">Faktor vody</text:p>
      <text:p text:style-name="Definition_20_Definition_20_Tight">hygrofyt až mesofyt</text:p>
      <text:p text:style-name="Definition_20_Term_20_Tight">Faktor půdy</text:p>
      <text:p text:style-name="Definition_20_Definition_20_Tight">propustná, nevysýchavá, jílovitá a bohatá organickými složkami, kyselá nebo neutrální (pH 5.0-7.0)</text:p>
      <text:p text:style-name="Definition_20_Term_20_Tight">Faktor půdy - vápnostřežný</text:p>
      <text:p text:style-name="Definition_20_Definition_20_Tight">✓</text:p>
      <text:p text:style-name="Definition_20_Term_20_Tight">Faktor půdy - poznámka</text:p>
      <text:p text:style-name="Definition_20_Definition_20_Tight">v domovině zpravidla na silikátových podkladech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dřevin, OPD - Okraj porostu dřevin a OV - Okraj vody</text:p>
      <text:p text:style-name="Definition_20_Term_20_Tight">Choroby a škůdci</text:p>
      <text:p text:style-name="Definition_20_Definition_20_Tight">početné askomycety (Nigrospora, Pestalotiopsis, Acremonium, Phoma, Fusarium, Colletotrichum, Cladosporium, Phialophora, Chaetomium)</text:p>
      <text:p text:style-name="Definition_20_Term_20_Tight">Doporučený spon pro výsadbu</text:p>
      <text:p text:style-name="Definition_20_Definition_20_Tight">1-3 rostliny na m2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trsů, Množení oddělky a „in vitro“ (mikropropagace)</text:p>
      <text:p text:style-name="Definition_20_Term_20_Tight">Množení - poznámka</text:p>
      <text:p text:style-name="Definition_20_Definition_20_Tight">dělení trsů v červenci a srpnu - oddělky se 2-3 výhony; oddenkové řízky - dopěstování v 10 cm hrnkách pod sklem; výsevy: stratifikované osivo (čtyři - šest týdnů 2°C) klíčí na světle při 22°C do čtyř týdnů, po osmi týdnech lze přepichovat přímo do mezihrnků</text:p>
      <text:p text:style-name="Definition_20_Term_20_Tight">Konečné hrnky</text:p>
      <text:p text:style-name="Definition_20_Definition_20_Tight">ve školkách zpravidla 12-16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chybí, pravděpodobně dormantní typ květní indukce, nutná je vernalizace</text:p>
      <text:p text:style-name="Definition_20_Term_20_Tight">Odrůdy</text:p>
      <text:p text:style-name="Definition_20_Definition_20_Tight">zelenolisté ´Smaragd´ a ´Pagoda´ (poslední s kompaktními latami a s listy k podzimu červenajícími), ´Rotlaub´ s červenými mladými listy</text:p>
      <text:h text:style-name="Heading_20_4" text:outline-level="4">Ostatní</text:h>
      <text:p text:style-name="Definition_20_Term">Odkazy</text:p>
      <text:list text:style-name="L1">
        <text:list-item>
          <text:p text:style-name="P1">Cullen J. (1975): Taxonomic notes on the genus Rodgersia. Notes from the Royal Botanic Garden Edinburgh 34 (1): 113-123; Pan J.T. (1994): Phylogeny Classification and Geographic Distribution of Rodgersia Gray. Acta Phytotaxonomica Sinica 32 (4): 316-327;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hfNTBfMTAzX19VaGVyX1JvZGdlcnNpYV9wb2RvcGh5bGxhX2t2X3R5LkpQRyJdXQ?sha=06cc7113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hfNTBfNDE1X19VaGVyX1JvZGdlcnNpYV9hZXNjdWxpZm9saWFfcG91cGF0YS5KUEciXV0?sha=dee4b034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hfNTBfNzQ3X19VaGVyX1JvZGdlcnNpYV9wb2RvcGh5bGxhX3BvdXBhdGEuSlBHIl1d?sha=1c953a44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hfNTFfNDFfX1VoZXJfUm9kZ2Vyc2lhX2Flc2N1bGlmb2xpYV9rdl90eS5KUEciXV0?sha=572b3d5d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hfNTFfMzI2X19VaGVyX1JvZGdlcnNpYV9hZXNjdWxpZm9saWFfa3ZfdGVuc3R2Xy5KUEciXV0?sha=1fbb1c21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ThfNTFfNjA4X19VaGVyX1JvZGdlcnNpYV9wb2RvcGh5bGxhX2xpc3QuSlBHIl1d?sha=6d8cae9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ThfNTFfOTExX19VaGVyX1JvZGdlcnNpYV9wb2RvcGh5bGxhX2t2X3RlbnN0dl8uSlBHIl1d?sha=65e13df3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cvMDMvMjEvMjJfNDVfNTlfMzkwX1JvZGdlcnNpYV9wb2RvcGh5bGxhXzFfLmpwZyJdXQ?sha=06427f57" office:name="">
          <text:span text:style-name="Definition">
            <draw:frame svg:width="320pt" svg:height="240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cvMDMvMjEvMjJfNDVfNTlfNzM5X1JvZGdlcnNpYV9wb2RvcGh5bGxhXzZfLkpQRyJdXQ?sha=62593d48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DEvMTkvMDlfMzZfNDFfOTE3X0RTQ18xMDM5LkpQRyJdXQ?sha=e25358bf" office:name="">
          <text:span text:style-name="Definition">
            <draw:frame svg:width="192pt" svg:height="127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QvMDEvMTkvMDlfMzZfNDJfNjk5X1A1MjkwMDUzLkpQRyJdXQ?sha=c85e3b26" office:name="">
          <text:span text:style-name="Definition">
            <draw:frame svg:width="183pt" svg:height="137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