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niger</text:h>
      <text:p text:style-name="Definition_20_Term_20_Tight">Název taxonu</text:p>
      <text:p text:style-name="Definition_20_Definition_20_Tight">Helleborus niger</text:p>
      <text:p text:style-name="Definition_20_Term_20_Tight">Vědecký název taxonu</text:p>
      <text:p text:style-name="Definition_20_Definition_20_Tight">Helleborus niger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čemeřice černá</text:p>
      <text:p text:style-name="Definition_20_Term_20_Tight">Synonyma (zahradnicky používaný název)</text:p>
      <text:p text:style-name="Definition_20_Definition_20_Tight">Helleborus grandiflorus Salisb.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0" office:name="">
          <text:span text:style-name="Definition">Helleborus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hory jižní a jihu střední Evropy - Východní Alpy, Apeniny</text:p>
      <text:h text:style-name="Heading_20_4" text:outline-level="4">Zařazení</text:h>
      <text:p text:style-name="Definition_20_Term_20_Tight">Fytocenologický původ</text:p>
      <text:p text:style-name="Definition_20_Definition_20_Tight">roste na skalnatých svazích a křovinatých stráních, v lesích a lesních lemech, na vápenci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trsnatá, 15–30 cm vysoká bylina</text:p>
      <text:p text:style-name="Definition_20_Term_20_Tight">Kořen</text:p>
      <text:p text:style-name="Definition_20_Definition_20_Tight">adventivní z vícehlavého silného černého oddenku</text:p>
      <text:p text:style-name="Definition_20_Term_20_Tight">Výhony</text:p>
      <text:p text:style-name="Definition_20_Definition_20_Tight">květonosná lodyha s 1–3 opadavými, celokrajnými, nedělenými listeny</text:p>
      <text:p text:style-name="Definition_20_Term_20_Tight">Listy</text:p>
      <text:p text:style-name="Definition_20_Definition_20_Tight">přízemní listy přezimující, kožovité, dlouze řapíkaté, 5–9 dílné, v horní polovici pilovité, lysé, vejčité. Nové listy se vyvíjí po odkvětu</text:p>
      <text:p text:style-name="Definition_20_Term_20_Tight">Květenství</text:p>
      <text:p text:style-name="Definition_20_Definition_20_Tight">chudé latnaté - květy 1–2 (3)</text:p>
      <text:p text:style-name="Definition_20_Term_20_Tight">Květy</text:p>
      <text:p text:style-name="Definition_20_Definition_20_Tight">obojpohlavní, bílé s načarvenalým kalichem. Kališní lístky na bázi nažloutlé, široce vejčité, až 4–5 cm velké. Korunní lístky proměněny v žluté, vakovité medníky (trubkovitá dvoulaločná nektaria. Po odkvětu kalich zezelená a vytrvá do dozrání semen.</text:p>
      <text:p text:style-name="Definition_20_Term_20_Tight">Plody</text:p>
      <text:p text:style-name="Definition_20_Definition_20_Tight">zobánkaté měchýřky, srostlé, 5–7</text:p>
      <text:p text:style-name="Definition_20_Term_20_Tight">Vytrvalost</text:p>
      <text:p text:style-name="Definition_20_Definition_20_Tight">vytrvalá, nezatahující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velmi brzy – již v zimě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Doba kvetení je ovlivněna průběhem zimy a konkrétní odrůdou. Některé odrůdy (ranné) vykvétají již v XI - XII, jiné o Vánocích nebo až brzy na jaře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snese i stín, ale hůře kvete. Ideální je část dne na slunci (rozptýleném), část v polostínu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přiměřeně vlhké, nesnáší sucho</text:p>
      <text:p text:style-name="Definition_20_Term_20_Tight">Faktor půdy</text:p>
      <text:p text:style-name="Definition_20_Definition_20_Tight">živná, humózní, propustná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mírně vápenitá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okrasná i stálezeleným listem v průběhu celého roku</text:p>
      <text:p text:style-name="Definition_20_Term_20_Tight">Použití - pro trvalky</text:p>
      <text:p text:style-name="Definition_20_Definition_20_Tight">PD - Porost dřevin, OPD - Okraj porostu dřevin, VPp - Volné plochy přírodě blízkého charakteru, A - Alpinum a Z - Záhon</text:p>
      <text:p text:style-name="Definition_20_Term_20_Tight">Použití - pro trvalky - poznámka</text:p>
      <text:p text:style-name="Definition_20_Definition_20_Tight">cenná trvalka pro velmi brzké kvetení. Vedle použití ve venkovních výsadbách oblíbená také jako hrnková kvetoucí nebo řezaná květina - přirychlování nebo přirozené kvetení (období Vánoc a zimní období); vhodná také pro výsadby do mís, truhlíků a jiných nádob v tomto období - oblíbená na terasách, balkonech, oknech nebo pro krátkodobou výzdobu interiéru.</text:p>
      <text:p text:style-name="Definition_20_Term_20_Tight">Použití</text:p>
      <text:p text:style-name="Definition_20_Definition_20_Tight">pěstována také k řezu a přirychlovaná pro pěstování v hrnkách (Vánoční prodej)</text:p>
      <text:p text:style-name="Definition_20_Term_20_Tight">Růstové i jiné druhově specifické vlastnosti</text:p>
      <text:p text:style-name="Definition_20_Definition_20_Tight">stálezelená, prudce jedovatá - obsahuje jedovaté glykosidy - heleborein, heleborin a helebrin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„in vitro“ (mikropropagace)</text:p>
      <text:p text:style-name="Definition_20_Term_20_Tight">Množení - poznámka</text:p>
      <text:p text:style-name="Definition_20_Definition_20_Tight">řízkováním oddenků – oddenky s cca 4 pupeny, dělením trsů, in vitro, semenem. Semeno po dobu 6 týdnů vystavení vysokým teplotám 22° C v konstantně vlhké půdě, posléze po dobu 6 – 8 týdnů vystavení nízkým teplotám (-4 až +4 °C). Dnes převládá in vitro množení.</text:p>
      <text:p text:style-name="Definition_20_Term_20_Tight">Odrůdy</text:p>
      <text:p text:style-name="Definition_20_Definition_20_Tight">Velký nárůst obliby čemeřic se projevil i u tohoto druhu a to jak vznikem odrůd H. niger, tak velkého množství interspecifických odrůd do kterých H. niger vstupuje jako rodič. K odrůdám ´Praecox´- k. bílý, jednoduchý, 45 cm; ´Potters Wheel´ - bílý, velký květ; ´Pixie´ - k. bílý, poloplný, 30 - 50 cm; ´White Magic´ - k. bílý, mnohočetný, lístečky listu malé, elipčité, 50 cm; ´Marion´ - k. bílý, plnokvětý s úzkými plátky okvětí. Zásluhou německé firmy Heuger (vis odkaz) byla na začátku 20 let 21. století uvedena na trh nová kolekce (Helleborus Gold Collection - HGC®) s různými odrůdami (např. HGC® Jasper, HGC® Jesko, HGC® John, HGC® Jerry aj) , které se liší dobou květu od začátku listopadu do začátku prosince. Firma uvedla na trh také množství mezidruhových hybridních odrůd náležících k H. x nigercors (H.niger x H.argutifolius - např. HGC® Ice Breaker® Max, HGC® Ice Breaker® Ruby) , H x lemperii ( H. niger x H. orientalis - např. HGC® Winter Ballet Katie - kvete již v X, nebo HGC® Winter Ballet Lulu, HGC® Winter Ballet Linda aj.), H. x hybridus (např. HGC® Frosty®), HGC® Spring Promise® Anja Oudolf, HGC® Spring Promise® Molly, Quintessa Serie aj.), H x ericsmithii ( H.niger x H. x sternii - např. HGC® Malory, HGC® Pink Frost, HGC® Monte Christo® aj.), H. x sahinii (H. niger x H. foetidus), H. x glandorfensis (H. x ericsmithii x H. x hybridus - např. HGC® Ice N‘ Roses® Purple Sunrisea,, HGC® Ice N‘ Roses® Merlot a mnoho jiných), Helleborus x iburgensis (H. x ballardiae x H. x hybridus - např.HGC® Camelot®, HGC® Maestro® aj,),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437" office:name="">
              <text:span text:style-name="Definition">Z 12: záhon 12 / ZF - Z - Akademická zahrada</text:span>
            </text:a>
          </text:p>
        </text:list-item>
        <text:list-item>
          <text:p text:style-name="P1">
            <text:a xlink:type="simple" xlink:href="/taxon-locations/441" office:name="">
              <text:span text:style-name="Definition">L : Labyrint zahrad / ZF - A - Výsadby v okolí budovy A (´Christmas Carol´)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Labyrint zahrad - ´Christmas Carol´ - podzim 2015</text:p>
      <text:p text:style-name="Definition_20_Term_20_Tight">Dodavatel</text:p>
      <text:p text:style-name="Definition_20_Definition_20_Tight">Christmas Carol´ - Ing. Branislav Mrva</text:p>
      <text:p text:style-name="Definition_20_Term">Odkazy</text:p>
      <text:list text:style-name="L2">
        <text:list-item>
          <text:p text:style-name="P2">Peters Susenna. Zeit der Schneerosen. 2017.Gartenpraxis. 43 (2), 20-26. ISSN 0341-2105.</text:p>
        </text:list-item>
        <text:list-item>
          <text:p text:style-name="P2">
            <text:a xlink:type="simple" xlink:href="https://www.helleborus.de/us/plant-facts/species-and-distribution" office:name="">
              <text:span text:style-name="Definition">https://www.helleborus.de/us/plant-facts/species-and-distribution</text:span>
            </text:a>
          </text:p>
        </text:list-item>
        <text:list-item>
          <text:p text:style-name="P2">
            <text:a xlink:type="simple" xlink:href="https://www.heuger.com/helleborus" office:name="">
              <text:span text:style-name="Definition">https://www.heuger.com/helleborus</text:span>
            </text:a>
          </text:p>
        </text:list-item>
        <text:list-item>
          <text:p text:style-name="P2">Thomsen Matthias. Die Arten der Sektion Helleborastrum 2023. Gartenpraxis. 49(1), 38-43. ISSN 0341-2105</text:p>
        </text:list-item>
        <text:list-item>
          <text:p text:style-name="P2">Lucenz Manfred and Klaus Bender. 2021. Neues aus der Welt der Hellebori. Gartenpraxis.47(3), 58-59.der Sektion Helleborastrum 2021. Gartenpraxis. 49(1), 3843. ISSN 0341-2105.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EvMDkvMTRfNTVfMzdfODkzX0lNR181Njg1LkpQRyJdXQ?sha=daf2680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DkvMTRfNTVfMzhfMzUyX0hlbGxlYm9ydXNfbmlnZXJfa3ZfdC5qcGciXV0?sha=261abaa5" office:name="">
          <text:span text:style-name="Definition">
            <draw:frame svg:width="398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EvMDkvMTRfNTVfMzhfODEyX0hlbGxlYm9ydXNfbmlnZXJfM18uSlBHIl1d?sha=6915e54b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EvMTAvMTFfMDNfMTNfNjQwX19IZWxsZWJvcnVzX0ljZV9OX1Jvc2VzXzFfa29waWUuSlBHIl1d?sha=71360be9" office:name="">
          <text:span text:style-name="Definition">
            <draw:frame svg:width="192pt" svg:height="113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EvMTAvMTFfMDNfMTVfMjA5X19IZWxsZWJvcnVzX0ljZV9OX1Jvc2VzXzNfLkpQRyJdXQ?sha=511ca356" office:name="">
          <text:span text:style-name="Definition">
            <draw:frame svg:width="192pt" svg:height="127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