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Spiraea x vanhouttei</text:h>
      <text:p text:style-name="Definition_20_Term_20_Tight">Název taxonu</text:p>
      <text:p text:style-name="Definition_20_Definition_20_Tight">Spiraea x vanhouttei</text:p>
      <text:p text:style-name="Definition_20_Term_20_Tight">Vědecký název taxonu</text:p>
      <text:p text:style-name="Definition_20_Definition_20_Tight">Spiraea x vanhouttei</text:p>
      <text:p text:style-name="Definition_20_Term_20_Tight">Jména autorů, kteří taxon popsali</text:p>
      <text:p text:style-name="Definition_20_Definition_20_Tight">
        <text:a xlink:type="simple" xlink:href="/taxon-authors/617" office:name="">
          <text:span text:style-name="Definition">(Briot) Zabel</text:span>
        </text:a>
      </text:p>
      <text:p text:style-name="Definition_20_Term_20_Tight">Český název</text:p>
      <text:p text:style-name="Definition_20_Definition_20_Tight">tavolník Houtteův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41" office:name="">
          <text:span text:style-name="Definition">Spiraea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vyšlechtěn 1862 (S. cantoniensis × S. trilobata)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opadavý široce rozložitý, ploše kulovitý keř, výška do 2 m</text:p>
      <text:p text:style-name="Definition_20_Term_20_Tight">Výhony</text:p>
      <text:p text:style-name="Definition_20_Definition_20_Tight">letorosty lysé a zelenohnědé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listy eliptické, vejčité, vejčitě kosočtverečné až obvejčité, 2-4 cm, slabě 3-5laločné, vroubkovaně až zastřihovaně pilovité, na rubu šedozelené, lysé</text:p>
      <text:p text:style-name="Definition_20_Term_20_Tight">Květenství</text:p>
      <text:p text:style-name="Definition_20_Definition_20_Tight">asi 5 cm velké</text:p>
      <text:p text:style-name="Definition_20_Term_20_Tight">Květy</text:p>
      <text:p text:style-name="Definition_20_Definition_20_Tight">květy čistě bílé, 8 mm široké, tyčinek 20-22, jsou někdy částečně sterilní</text:p>
      <text:p text:style-name="Definition_20_Term_20_Tight">Plody</text:p>
      <text:p text:style-name="Definition_20_Definition_20_Tight">měchýřky pukající břišním švem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oblast I-II (III)</text:p>
      <text:p text:style-name="Definition_20_Term_20_Tight">Faktor vody</text:p>
      <text:p text:style-name="Definition_20_Definition_20_Tight">snese sušší půdy</text:p>
      <text:p text:style-name="Definition_20_Term_20_Tight">Faktor půdy</text:p>
      <text:p text:style-name="Definition_20_Definition_20_Tight">nenáročná</text:p>
      <text:h text:style-name="Heading_20_4" text:outline-level="4">Agrotechnické vlastnosti a požadavky</text:h>
      <text:p text:style-name="Definition_20_Term_20_Tight">Řez</text:p>
      <text:p text:style-name="Definition_20_Definition_20_Tight">řez snáší dobře, lze i tvarovat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V-VI - květ</text:p>
      <text:p text:style-name="Definition_20_Term_20_Tight">Použití</text:p>
      <text:p text:style-name="Definition_20_Definition_20_Tight">v době květu velmi efektní, jako solitera nebo na okrajích skupin či v živém plotu, meliorační dřevina, snáší znečištěné ovzduší</text:p>
      <text:h text:style-name="Heading_20_4" text:outline-level="4">Množení</text:h>
      <text:p text:style-name="Definition_20_Term_20_Tight">Množení</text:p>
      <text:p text:style-name="Definition_20_Definition_20_Tight">Řízkování, Bylinné řízky a Dřevité řízky</text:p>
      <text:p text:style-name="Definition_20_Term_20_Tight">Množení - poznámka</text:p>
      <text:p text:style-name="Definition_20_Definition_20_Tight">množíme převážně zelenými či dřevitými řízky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