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Gypsophila muralis</text:h>
      <text:p text:style-name="Definition_20_Term_20_Tight">Název taxonu</text:p>
      <text:p text:style-name="Definition_20_Definition_20_Tight">Gypsophila muralis</text:p>
      <text:p text:style-name="Definition_20_Term_20_Tight">Vědecký název taxonu</text:p>
      <text:p text:style-name="Definition_20_Definition_20_Tight">Gypsophila muralis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šater zední</text:p>
      <text:p text:style-name="Definition_20_Term_20_Tight">Synonyma (zahradnicky používaný název)</text:p>
      <text:p text:style-name="Definition_20_Definition_20_Tight">Psammophila muralis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63" office:name="">
          <text:span text:style-name="Definition">Gypsophila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</text:p>
      <text:p text:style-name="Definition_20_Term_20_Tight">Biogeografické regiony - poznámka</text:p>
      <text:p text:style-name="Definition_20_Definition_20_Tight">Malá Asie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bylinná letnička</text:p>
      <text:p text:style-name="Definition_20_Term_20_Tight">Výhony</text:p>
      <text:p text:style-name="Definition_20_Definition_20_Tight">3-25 cm vysoký, jednoducjé nevětvené nebo bohatě větvené</text:p>
      <text:p text:style-name="Definition_20_Term_20_Tight">Listy</text:p>
      <text:p text:style-name="Definition_20_Definition_20_Tight">čárkovité, kopinatě čárkovité</text:p>
      <text:p text:style-name="Definition_20_Term_20_Tight">Květenství</text:p>
      <text:p text:style-name="Definition_20_Definition_20_Tight">vidlan</text:p>
      <text:p text:style-name="Definition_20_Term_20_Tight">Květy</text:p>
      <text:p text:style-name="Definition_20_Definition_20_Tight">růžové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 - poznámka</text:p>
      <text:p text:style-name="Definition_20_Definition_20_Tight">nesnáší vápník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i na řez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