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´Sabinovská´</text:h>
      <text:p text:style-name="Definition_20_Term_20_Tight">Název taxonu</text:p>
      <text:p text:style-name="Definition_20_Definition_20_Tight">Prunus armeniaca ´Sabinovská´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´Sabinovská LE-220´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´Sabinower Aprikose´, ´Abricot de Sabinov´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přirozeně zahuštěná</text:p>
      <text:p text:style-name="Definition_20_Term_20_Tight">Listy</text:p>
      <text:p text:style-name="Definition_20_Definition_20_Tight">velké, ušlechtilého vzhledu, srdcovitě protáhlé</text:p>
      <text:p text:style-name="Definition_20_Term_20_Tight">Květy</text:p>
      <text:p text:style-name="Definition_20_Definition_20_Tight">poměrně malé až středně velké, bílé, v jednom květu je 34 tyčinek na 1-1,2 pestíku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velké, pravidelné, někdy u čnělky nesouměrné, kulovitě oválné, temeno plodu je v rovině, někdy plod ukončen malým hrbolkem, slupka je oranžově žlutá, hladká, matná s červeným líčkem, dužnina je oranžová, velmi šťavnatá, pevná, rozplývavá, chuť sladce navinulá, velmi dobrá, typicky meruňková, pecka střední velikosti, mírně zhrbolená, dobře odlučitelná od dužniny</text:p>
      <text:h text:style-name="Heading_20_4" text:outline-level="4">Doba kvetení</text:h>
      <text:p text:style-name="Definition_20_Term_20_Tight">Doba kvetení - poznámka</text:p>
      <text:p text:style-name="Definition_20_Definition_20_Tight">střední, stejně jako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stejně jako odrůda ´Velkopavlovická´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nízkým teplotám v květu, vhodná jen pro nejlepší meruňkářské oblasti (zejména pro drobné pěstitele)</text:p>
      <text:p text:style-name="Definition_20_Term_20_Tight">Faktor půdy</text:p>
      <text:p text:style-name="Definition_20_Definition_20_Tight">vysoké nároky na stanoviště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volně rostoucí, řídce patrovitou korunou</text:p>
      <text:p text:style-name="Definition_20_Term_20_Tight">Řez</text:p>
      <text:p text:style-name="Definition_20_Definition_20_Tight">stejné nároky jako ´Velkopavlovická´</text:p>
      <text:p text:style-name="Definition_20_Term_20_Tight">Podnož</text:p>
      <text:p text:style-name="Definition_20_Definition_20_Tight">M-VA-1 až M-VA-3, M-LE-1 a MY-KL-A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chorobám, citlivá k šarce</text:p>
      <text:p text:style-name="Definition_20_Term_20_Tight">Růstové i jiné druhově specifické vlastnosti</text:p>
      <text:p text:style-name="Definition_20_Definition_20_Tight">růst velmi bujný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jdfODA0X2dvZ29sa292YV9QcnVudXNfYXJtZW5pYWNhX1NhYmlub3Zza19fcGxvZHkuanBnIl1d?sha=b05b6053" office:name="">
          <text:span text:style-name="Definition">
            <draw:frame svg:width="24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