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Helleborus argutifolius</text:h>
      <text:p text:style-name="Definition_20_Term_20_Tight">Název taxonu</text:p>
      <text:p text:style-name="Definition_20_Definition_20_Tight">Helleborus argutifolius</text:p>
      <text:p text:style-name="Definition_20_Term_20_Tight">Vědecký název taxonu</text:p>
      <text:p text:style-name="Definition_20_Definition_20_Tight">Helleborus argutifolius</text:p>
      <text:p text:style-name="Definition_20_Term_20_Tight">Jména autorů, kteří taxon popsali</text:p>
      <text:p text:style-name="Definition_20_Definition_20_Tight">
        <text:a xlink:type="simple" xlink:href="/taxon-authors/854" office:name="">
          <text:span text:style-name="Definition">Viv.</text:span>
        </text:a>
      </text:p>
      <text:p text:style-name="Definition_20_Term_20_Tight">Český název</text:p>
      <text:p text:style-name="Definition_20_Definition_20_Tight">Čemeřice východní</text:p>
      <text:p text:style-name="Definition_20_Term_20_Tight">Synonyma (zahradnicky používaný název)</text:p>
      <text:p text:style-name="Definition_20_Definition_20_Tight">Helleborus corsicus Willd., H. lividus ssp. corsicus (Willd) Tutin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40" office:name="">
          <text:span text:style-name="Definition">Helleborus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p text:style-name="Definition_20_Term_20_Tight">Biogeografické regiony - poznámka</text:p>
      <text:p text:style-name="Definition_20_Definition_20_Tight">Sardinie, Korsika</text:p>
      <text:h text:style-name="Heading_20_4" text:outline-level="4">Zařazení</text:h>
      <text:p text:style-name="Definition_20_Term_20_Tight">Fytocenologický původ</text:p>
      <text:p text:style-name="Definition_20_Definition_20_Tight">travnaté paseky, okraje cest, kolem potoků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bylina, se vzpřímenou silnou lodyhou (caulescentní), porostlou tuhým, 3 četným listem.</text:p>
      <text:p text:style-name="Definition_20_Term_20_Tight">Kořen</text:p>
      <text:p text:style-name="Definition_20_Definition_20_Tight">adventivní z vícehlavého silného černého oddenku</text:p>
      <text:p text:style-name="Definition_20_Term_20_Tight">Výhony</text:p>
      <text:p text:style-name="Definition_20_Definition_20_Tight">Lodyha v době kvetení dorůstá 70 – 90 cm.</text:p>
      <text:p text:style-name="Definition_20_Term_20_Tight">Listy</text:p>
      <text:p text:style-name="Definition_20_Definition_20_Tight">dlanitě dělené, líc listové čepele tmavě zelený, světle mramorovaný s výrazně ostnitým okrajem (první juvenilní listy mohou být celokrajné), stálozelené. Nové listy se vyvíjí současně s květem a po odkvětu. Všechny listy jsou na lodyze, bazální listy chybí.</text:p>
      <text:p text:style-name="Definition_20_Term_20_Tight">Květenství</text:p>
      <text:p text:style-name="Definition_20_Definition_20_Tight">Květenství mnohačetné (10 – 30 četné).</text:p>
      <text:p text:style-name="Definition_20_Term_20_Tight">Květy</text:p>
      <text:p text:style-name="Definition_20_Definition_20_Tight">Květy zelené, 3 – 6 cm v průměru velké.</text:p>
      <text:p text:style-name="Definition_20_Term_20_Tight">Plody</text:p>
      <text:p text:style-name="Definition_20_Definition_20_Tight">zobánkaté měchýřky</text:p>
      <text:p text:style-name="Definition_20_Term_20_Tight">Vytrvalost</text:p>
      <text:p text:style-name="Definition_20_Definition_20_Tight">vytrvalá, nezatahující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Březen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snese i stín</text:p>
      <text:p text:style-name="Definition_20_Term_20_Tight">Faktor tepla</text:p>
      <text:p text:style-name="Definition_20_Definition_20_Tight">u nás zcela mrazuvzdorná</text:p>
      <text:p text:style-name="Definition_20_Term_20_Tight">Faktor vody</text:p>
      <text:p text:style-name="Definition_20_Definition_20_Tight">vlhké</text:p>
      <text:p text:style-name="Definition_20_Term_20_Tight">Faktor půdy</text:p>
      <text:p text:style-name="Definition_20_Definition_20_Tight">humózní, živné půdy se zásaditou reakcí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Růstové i jiné druhově specifické vlastnosti</text:p>
      <text:p text:style-name="Definition_20_Definition_20_Tight">stálezelená, prudce jedovatá - obsahuje jedovaté glykosidy - heleborein, heleborin a helebrin</text:p>
      <text:p text:style-name="Definition_20_Term_20_Tight">Doporučený spon pro výsadbu</text:p>
      <text:p text:style-name="Definition_20_Definition_20_Tight">5-7 ks/m2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Kořenové řízky a „in vitro“ (mikropropagace)</text:p>
      <text:p text:style-name="Definition_20_Term_20_Tight">Množení - poznámka</text:p>
      <text:p text:style-name="Definition_20_Definition_20_Tight">řízkováním oddenků – oddenky s cca 4 pupeny, dělením trsů, in vitro, semenem. Semeno ke klíčení a zdárnému vývoji vyžaduje specifický teplotní režim. Nejdříve po dobu 6 týdnů vystavení vysokým teplotám 22° C v konstantně vlhké půdě, posléze po dobu 6 – 8 týdnů vystavení nízkým teplotám (-4 až +4 °C)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6" office:name="">
              <text:span text:style-name="Definition">O 16: stínoviště u suché zídky / ZF - O - Experimentální zahrada - záhony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