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cadierei</text:h>
      <text:p text:style-name="Definition_20_Term_20_Tight">Název taxonu</text:p>
      <text:p text:style-name="Definition_20_Definition_20_Tight">Pilea cadierei</text:p>
      <text:p text:style-name="Definition_20_Term_20_Tight">Vědecký název taxonu</text:p>
      <text:p text:style-name="Definition_20_Definition_20_Tight">Pilea cadierei</text:p>
      <text:p text:style-name="Definition_20_Term_20_Tight">Jména autorů, kteří taxon popsali</text:p>
      <text:p text:style-name="Definition_20_Definition_20_Tight">
        <text:a xlink:type="simple" xlink:href="/taxon-authors/626" office:name="">
          <text:span text:style-name="Definition">Gagnepain &amp; Guillemin</text:span>
        </text:a>
      </text:p>
      <text:p text:style-name="Definition_20_Term_20_Tight">Český název</text:p>
      <text:p text:style-name="Definition_20_Definition_20_Tight">kanonýrka Cadiereova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Guizhou, Yunnan a severní Vietnam</text:p>
      <text:h text:style-name="Heading_20_4" text:outline-level="4">Zařazení</text:h>
      <text:p text:style-name="Definition_20_Term_20_Tight">Fytocenologický původ</text:p>
      <text:p text:style-name="Definition_20_Definition_20_Tight">helohylofyt; mokré stinné lesy, mezi 500-1500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lysá bylina nebo polokeř do 0.4 m výšky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poněkud sukulentní s dřevnatějící bází</text:p>
      <text:p text:style-name="Definition_20_Term_20_Tight">Listy</text:p>
      <text:p text:style-name="Definition_20_Definition_20_Tight">vstřícné, řapíkaté, hrotnatě obvejčité, v páru podobné, vroubkované, shora s přerušovanými stříbřitými pruhy; palisty veliké, opadavé</text:p>
      <text:p text:style-name="Definition_20_Term_20_Tight">Květenství</text:p>
      <text:p text:style-name="Definition_20_Definition_20_Tight">párovitá, různopohlavná - samčí kvítky ve stopkatých hlávkách</text:p>
      <text:p text:style-name="Definition_20_Term_20_Tight">Květy</text:p>
      <text:p text:style-name="Definition_20_Definition_20_Tight">nepatrné; samčí čtyřčetné a srostloplátečné, samičí téměř přisedlé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zploštělé bradavičnaté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sotva zaměnitelná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v kultivaci kvete zřídka a nepravidelně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produkce 15-20 klux, k udržení kvality u spotřebitele nejméně 3.0-4.5 klux</text:p>
      <text:p text:style-name="Definition_20_Term_20_Tight">Faktor tepla</text:p>
      <text:p text:style-name="Definition_20_Definition_20_Tight">20°C množení, poté 18-20°C / 16°C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8-10 cm hrnky (8-12 řízků) - 80-110 hrnků na m2, po čtyřech týdnech rozestavění 60 hrnků na m2</text:p>
      <text:p text:style-name="Definition_20_Term_20_Tight">Doba kultivace</text:p>
      <text:p text:style-name="Definition_20_Definition_20_Tight">v 9-10 cm hrnkách šest-osm týdnů</text:p>
      <text:p text:style-name="Definition_20_Term_20_Tight">Odrůdy</text:p>
      <text:p text:style-name="Definition_20_Definition_20_Tight">drobnolisté klony rozšiřovány pod jménem Pilea cadierei ´Minima´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VBN 150 tisíc eur (604 tisíc prodaných rostlin včetně "Pilea alumii"); roční obrat Pilea celkem 703 tisíc eur (1 390 000 prodaných hrnků)</text:p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Qi L.&amp; al. (2003): Pellionia. Flora of China 5: 122-127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DFfOTY4X19VaGVyX1BpbGVhX2NhZGllcmVpLkpQRyJdXQ?sha=6507cd3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