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Hatiora salicornioides</text:h>
      <text:p text:style-name="Definition_20_Term_20_Tight">Název taxonu</text:p>
      <text:p text:style-name="Definition_20_Definition_20_Tight">Hatiora salicornioides</text:p>
      <text:p text:style-name="Definition_20_Term_20_Tight">Vědecký název taxonu</text:p>
      <text:p text:style-name="Definition_20_Definition_20_Tight">Hatiora.salicornioides</text:p>
      <text:p text:style-name="Definition_20_Term_20_Tight">Jména autorů, kteří taxon popsali</text:p>
      <text:p text:style-name="Definition_20_Definition_20_Tight">
        <text:a xlink:type="simple" xlink:href="/taxon-authors/78" office:name="">
          <text:span text:style-name="Definition">(Haworth) Britton &amp; Rose (1915; 1819...</text:span>
        </text:a>
      </text:p>
      <text:p text:style-name="Definition_20_Term_20_Tight">Synonyma (zahradnicky používaný název)</text:p>
      <text:p text:style-name="Definition_20_Definition_20_Tight">Rhipsalis salicornioides Haw.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temperátních jihoamerických lesů</text:p>
      <text:p text:style-name="Definition_20_Term_20_Tight">Biogeografické regiony - poznámka</text:p>
      <text:p text:style-name="Definition_20_Definition_20_Tight">Brazílie (z Bahia do Paraná, s nesouvislým areálem)</text:p>
      <text:h text:style-name="Heading_20_4" text:outline-level="4">Zařazení</text:h>
      <text:p text:style-name="Definition_20_Term_20_Tight">Fytocenologický původ</text:p>
      <text:p text:style-name="Definition_20_Definition_20_Tight">efylofyt - vlhké lesy formací mata atlântica a mata de neblina, z nížiny k 1800 m n.m. v horách (Serra da Mentigueira)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epifytický kaktus okrasný listem a plodem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též litofyt, příležitostně i terestricky na písčitých březích (amnochtofyt)</text:p>
      <text:h text:style-name="Heading_20_4" text:outline-level="4">Popisné a identifikační znaky</text:h>
      <text:p text:style-name="Definition_20_Term_20_Tight">Habitus</text:p>
      <text:p text:style-name="Definition_20_Definition_20_Tight">akrotonicky větvený epifyt s tenkými, článkovanými, zprvu přímými, později až dva metry dlouhými visícími stonky</text:p>
      <text:p text:style-name="Definition_20_Term_20_Tight">Výhony</text:p>
      <text:p text:style-name="Definition_20_Definition_20_Tight">tenké, článkované ve vejčité nebo cylindrické segmenty s nitkovitě staženými bázemi, živě zelené a často načervenalé, přeslenitě větvené</text:p>
      <text:p text:style-name="Definition_20_Term_20_Tight">Listy</text:p>
      <text:p text:style-name="Definition_20_Definition_20_Tight">přeměněny v nepatrné šupinky a štětinky na apikálních areolách</text:p>
      <text:p text:style-name="Definition_20_Term_20_Tight">Květenství</text:p>
      <text:p text:style-name="Definition_20_Definition_20_Tight">květy vyvíjeny soliterně nebo po ze složených, drobně štětinkatých areol na koncích terminálních článků</text:p>
      <text:p text:style-name="Definition_20_Term_20_Tight">Květy</text:p>
      <text:p text:style-name="Definition_20_Definition_20_Tight">oboupohlavné, hvězdicovité, neveliké, s oranžovými nebo zářivě žlutými tepaly a nepříliš početnými bílými tyčinkami na spodních semenících s 4-7ramennou bliznou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okrouhlé, průsvitně bílé bobule velikosti hrachu, s lepkavou slizovitou dužninou</text:p>
      <text:p text:style-name="Definition_20_Term_20_Tight">Semena</text:p>
      <text:p text:style-name="Definition_20_Definition_20_Tight">drobná, vejčitá, leskle hnědočerná</text:p>
      <text:p text:style-name="Definition_20_Term_20_Tight">Možnost záměny taxonu (+ rozlišující rozhodný znak)</text:p>
      <text:p text:style-name="Definition_20_Definition_20_Tight">zaměnitelná s blízkými H. cylindrica B.&amp; R.) Süpplie (rovněž žlutokvětá s články cylindrickými, vespod neztenčenými a s purpurově skvrnitými plody) a H. herminiae Barthlott (podobná předešlé, s purpurovými květy a bobulemi ve zralosti zelenými); příležitostně i s druhy rodu Rhipsalis (květy bílé, články rovněž neztenčené)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Prosinec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v domovině především k počátku deštivého období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32-48 klux, toleruje 64 klux a více, k dlouhodobému udržení kvality v bytech 1-2 klux</text:p>
      <text:p text:style-name="Definition_20_Term_20_Tight">Faktor tepla</text:p>
      <text:p text:style-name="Definition_20_Definition_20_Tight">množení 22°C-26°C, poté dle dostupnosti světla 18°C-24°C/18°C</text:p>
      <text:p text:style-name="Definition_20_Term_20_Tight">Faktor vody</text:p>
      <text:p text:style-name="Definition_20_Definition_20_Tight">mesofyt, stejnoměrná vlhkost substrátu, toleruje občasné vyschnutí</text:p>
      <text:p text:style-name="Definition_20_Term_20_Tight">Faktor půdy</text:p>
      <text:p text:style-name="Definition_20_Definition_20_Tight">produkce zpravidla v baltské rašelině s borkou /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Konečné hrnky</text:p>
      <text:p text:style-name="Definition_20_Definition_20_Tight">9 cm, 13 cm, 17 cm hrnky nebo závěsné košíky v závislosti na velikosti dopěstovaného produktu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pravděpodobně krátkodenní, exaktní data nedostupná, pro produkci nicméně nevýznamná</text:p>
      <text:p text:style-name="Definition_20_Term_20_Tight">Doba kultivace</text:p>
      <text:p text:style-name="Definition_20_Definition_20_Tight">ve 13-14 cm hrnkách z vrcholových řízků 10-12 měsíců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AGM 1993</text:p>
      <text:p text:style-name="Definition_20_Term">Odkazy</text:p>
      <text:list text:style-name="L2">
        <text:list-item>
          <text:p text:style-name="P2">Taylor N., Zappi D. (2004): Cacti of Eastern Brazil. Royal Botanic Gardens, Kew -- O´Leary M.&amp; Boyle T.H. (1999): Cultivar identification and genetic diversity within a Hatiora (Cactaceae) clonal germplasm collection using isozymes. J.Amer.Soc.Hort.Scienc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JfMjJfNjc2X19VaGVyX0hhdGlvcmFfc2FsaWNvcm5pb2lkZXNfa3ZfdHkuSlBHIl1d?sha=12f1f8a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JfMjNfOTBfX1VoZXJfSGF0aW9yYV9iYW1idXNvaWRlcy5KUEciXV0?sha=19ab4da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JfMjNfMzk3X19VaGVyX0hhdGlvcmFfYmFtYnVzb2lkZXNfa3ZfdHkuSlBHIl1d?sha=494ed25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JfMjNfNzA2X19VaGVyX0hhdGlvcmFfc2FsaWNvcm5pb2lkZXMuSlBHIl1d?sha=68ea37bd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