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Soleirolia soleirolii</text:h>
      <text:p text:style-name="Definition_20_Term_20_Tight">Název taxonu</text:p>
      <text:p text:style-name="Definition_20_Definition_20_Tight">Soleirolia soleirolii</text:p>
      <text:p text:style-name="Definition_20_Term_20_Tight">Vědecký název taxonu</text:p>
      <text:p text:style-name="Definition_20_Definition_20_Tight">Soleirolia soleirolii</text:p>
      <text:p text:style-name="Definition_20_Term_20_Tight">Jména autorů, kteří taxon popsali</text:p>
      <text:p text:style-name="Definition_20_Definition_20_Tight">
        <text:a xlink:type="simple" xlink:href="/taxon-authors/630" office:name="">
          <text:span text:style-name="Definition">(Req.) Dandy</text:span>
        </text:a>
      </text:p>
      <text:p text:style-name="Definition_20_Term_20_Tight">Synonyma (zahradnicky používaný název)</text:p>
      <text:p text:style-name="Definition_20_Definition_20_Tight">Helxine soleirolii Req.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5" office:name="">
          <text:span text:style-name="Definition">Soleirolia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ostrovy západního Mediterránu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mokré skály od pobřeží k 700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obvykle v hrnkách, na vlhkých místech použitelná jako nepravá letnička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poléhavá kobercovka, stěží 0.1 m</text:p>
      <text:p text:style-name="Definition_20_Term_20_Tight">Kořen</text:p>
      <text:p text:style-name="Definition_20_Definition_20_Tight">nitkovité adventivní kořeny zpod nodů</text:p>
      <text:p text:style-name="Definition_20_Term_20_Tight">Výhony</text:p>
      <text:p text:style-name="Definition_20_Definition_20_Tight">nitkovité, poléhavé, téměř lysé, bohatě větvené, často načervenalé</text:p>
      <text:p text:style-name="Definition_20_Term_20_Tight">Listy</text:p>
      <text:p text:style-name="Definition_20_Definition_20_Tight">bezpalistnaté, téměř přisedlé, drobné, dvouřadě střídavé, asymetricky okrouhle vejčité, celokrajné, svěže zelené</text:p>
      <text:p text:style-name="Definition_20_Term_20_Tight">Květenství</text:p>
      <text:p text:style-name="Definition_20_Definition_20_Tight">soliterní úžlabní kvítky - samičí ze spodních, samčí z výše postavených nodů</text:p>
      <text:p text:style-name="Definition_20_Term_20_Tight">Květy</text:p>
      <text:p text:style-name="Definition_20_Definition_20_Tight">různopohlavné, sotva patrné, haplochlamydeické, srostloplátečné, čtyřčetné až pětičetné, samičí tribrakteátní, samčí se čtyřmi tyčinkami</text:p>
      <text:p text:style-name="Definition_20_Term_20_Tight">Plody</text:p>
      <text:p text:style-name="Definition_20_Definition_20_Tight">červené žebernaté nažky v přetrvávajícím suchém okvětí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 monotypického rodu - nekvetoucí sešlapávané rostliny na slunci snad zaměnitelné s Mentha requienii Benth. s ještě drobnějšími, pravidelně vejčitými, mentolem silně vonnými listy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nejméně 5 klux, produkce 15 - 25 klux</text:p>
      <text:p text:style-name="Definition_20_Term_20_Tight">Faktor tepla</text:p>
      <text:p text:style-name="Definition_20_Definition_20_Tight">20°C množení, poté 16-18°C; aktivní přírůstky v rozmezí 6°C-22°C (mrazuvzdorná do - 2°C: USDA)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Doporučený spon pro výsadbu</text:p>
      <text:p text:style-name="Definition_20_Definition_20_Tight">16 - 24 rostlin na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Konečné hrnky</text:p>
      <text:p text:style-name="Definition_20_Definition_20_Tight">8-9 cm hrnky - 80-110 hrnků na m2, po čtyřech týdnech rozestavění 60 hrnků na m2; také 14-18 cm misky</text:p>
      <text:p text:style-name="Definition_20_Term_20_Tight">Doba kultivace</text:p>
      <text:p text:style-name="Definition_20_Definition_20_Tight">v 8 cm hrnkách asi šest týdnů, v 12 cm hrnkách 12-14 týdnů, v 18-20 cm košících dle počtu vsazených oddělků asi 12-20 týdnů</text:p>
      <text:p text:style-name="Definition_20_Term_20_Tight">Odrůdy</text:p>
      <text:p text:style-name="Definition_20_Definition_20_Tight">zelenožluté a sivolisté klony rozšiřovány pod jmény ´Aurora´, ´Luna´, ´Kröltop´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1 404 tisíc rostlin s obratem 1 291 000 eur; 107. pozice mezi hrnkovými květinami</text:p>
      <text:p text:style-name="Definition_20_Term">Odkazy</text:p>
      <text:list text:style-name="L2">
        <text:list-item>
          <text:p text:style-name="P2">Sandved G. (1984): Soleirolia. Gartneryrket 74 (25/5): 401-402; Ortiz S. (1990): Soleirolia, Flora Iberica III: 271-273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TJfMjk1X19VaGVyX1NvbGVpcm9saWFfc29sZWlyb2xpaV9MdW5hXy5KUEciXV0?sha=68a22f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TJfNjg3X19VaGVyX1NvbGVpcm9saWFfc29sZWlyb2xpaS5KUEciXV0?sha=6c8815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BfNTJfOTkzX19VaGVyX1NvbGVpcm9saWFfc29sZWlyb2xpaV9BdXJvcmFfLkpQRyJdXQ?sha=dc9b7ef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