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´Zard´</text:h>
      <text:p text:style-name="Definition_20_Term_20_Tight">Název taxonu</text:p>
      <text:p text:style-name="Definition_20_Definition_20_Tight">Prunus armeniaca ´Zard´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´Zard´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Asie, Uzbekistán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Květy</text:p>
      <text:p text:style-name="Definition_20_Definition_20_Tight">větší jak ´Velkopavlovická´, okrouhlé, blizna nad prašníky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světle oranžové, malé (3,5-4,0 cm), dužnina měkká, šťavnatá, velmi sladká (22-24 °Brix), konzistence</text:p>
      <text:h text:style-name="Heading_20_4" text:outline-level="4">Doba kvetení</text:h>
      <text:p text:style-name="Definition_20_Term_20_Tight">Doba kvetení - poznámka</text:p>
      <text:p text:style-name="Definition_20_Definition_20_Tight">pozdní, 7-10 dní po typicky evropských odrůdách</text:p>
      <text:h text:style-name="Heading_20_4" text:outline-level="4">Doba zrání</text:h>
      <text:p text:style-name="Definition_20_Term_20_Tight">Doba zrání - poznámka</text:p>
      <text:p text:style-name="Definition_20_Definition_20_Tight">pozdní, 7-10 dní po typicky evropských odrůdách</text:p>
      <text:h text:style-name="Heading_20_4" text:outline-level="4">Nároky na stanoviště</text:h>
      <text:p text:style-name="Definition_20_Term_20_Tight">Faktor tepla</text:p>
      <text:p text:style-name="Definition_20_Definition_20_Tight">velmi vysoká mrazuodolnost, náročná na stanoviště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