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Panonia Kincse</text:h>
      <text:p text:style-name="Definition_20_Term_20_Tight">Název taxonu</text:p>
      <text:p text:style-name="Definition_20_Definition_20_Tight">Vitis vinifera Panonia Kincse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´Panónia Kincse´ (PK)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Panónia Kincse, Pannonia Kincse, Poklad Panónie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maďarská odrůda, vznikla křížením odrůd ´Královna vinic´ x ´Cegléd szépe´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barvy, občas hůře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válcovitě kuželovitý, středně hustý, křídlatý; bobule je velká, elipsovitá, žlutozelené barvy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nízkou odolnost k houbovým chorobám, sprchává</text:p>
      <text:p text:style-name="Definition_20_Term_20_Tight">Plodnost</text:p>
      <text:p text:style-name="Definition_20_Definition_20_Tight">ranější, pravidelná (výnos až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FfNTlfNTUwX1NvdG9sYXJfVml0aXNfdmluaWZlcmFfcGFub25pYV9saXN0LmpwZyJdXQ?sha=e29927f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FfNTlfODEyX1NvdG9sYXJfVml0aXNfdmluaWZlcmFfcGFub25pYV9ocm96ZW4uanBnIl1d?sha=d36e611b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JfMDBfODRfU290b2xhcl9WaXRpc192aW5pZmVyYV9wYW5vbmlhX2hyb3plbjEuanBnIl1d?sha=5a9e86a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