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Brassica rapa var. rapa</text:h>
      <text:p text:style-name="Definition_20_Term_20_Tight">Název taxonu</text:p>
      <text:p text:style-name="Definition_20_Definition_20_Tight">Brassica rapa var. rapa</text:p>
      <text:p text:style-name="Definition_20_Term_20_Tight">Vědecký název taxonu</text:p>
      <text:p text:style-name="Definition_20_Definition_20_Tight">Brassica rapa var. rapa</text:p>
      <text:p text:style-name="Definition_20_Term_20_Tight">Jména autorů, kteří taxon popsali</text:p>
      <text:p text:style-name="Definition_20_Definition_20_Tight">
        <text:a xlink:type="simple" xlink:href="/taxon-authors/650" office:name="">
          <text:span text:style-name="Definition">L., Thell</text:span>
        </text:a>
      </text:p>
      <text:p text:style-name="Definition_20_Term_20_Tight">Český název</text:p>
      <text:p text:style-name="Definition_20_Definition_20_Tight">vodnice</text:p>
      <text:p text:style-name="Definition_20_Term_20_Tight">Synonyma (zahradnicky používaný název)</text:p>
      <text:p text:style-name="Definition_20_Definition_20_Tight">Brassica rapa subsp. Rapa (DC) Metzger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var. Rapa</text:p>
      <text:p text:style-name="Definition_20_Term_20_Tight">Nadřazená kategorie</text:p>
      <text:p text:style-name="Definition_20_Definition_20_Tight">
        <text:a xlink:type="simple" xlink:href="/t/2118" office:name="">
          <text:span text:style-name="Definition">Brassica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Řecko, Řím</text:p>
      <text:h text:style-name="Heading_20_4" text:outline-level="4">Zařazení</text:h>
      <text:p text:style-name="Definition_20_Term_20_Tight">Pěstitelská skupina</text:p>
      <text:p text:style-name="Definition_20_Definition_20_Tight">Dvouletka pravá a Kořenová zelenina</text:p>
      <text:p text:style-name="Definition_20_Term_20_Tight">Pěstitelská skupina - poznámka</text:p>
      <text:p text:style-name="Definition_20_Definition_20_Tight">na konzum pěstovaná jako jednoletá, na semeno jako dvouletá</text:p>
      <text:p text:style-name="Definition_20_Term_20_Tight">Zařazení podle původu, nároků na pěstování a použití - poznámka</text:p>
      <text:p text:style-name="Definition_20_Definition_20_Tight">pěstuje se pro bulvu</text:p>
      <text:h text:style-name="Heading_20_4" text:outline-level="4">Popisné a identifikační znaky</text:h>
      <text:p text:style-name="Definition_20_Term_20_Tight">Habitus</text:p>
      <text:p text:style-name="Definition_20_Definition_20_Tight">vytváří přízemní listovou růžici</text:p>
      <text:p text:style-name="Definition_20_Term_20_Tight">Kořen</text:p>
      <text:p text:style-name="Definition_20_Definition_20_Tight">kulovité, oválné, vřetenovité, bílé až nažloutké, na temeni zelené, hnědé, fialové</text:p>
      <text:p text:style-name="Definition_20_Term_20_Tight">Listy</text:p>
      <text:p text:style-name="Definition_20_Definition_20_Tight">řapíkaté, zpeřené</text:p>
      <text:p text:style-name="Definition_20_Term_20_Tight">Plody</text:p>
      <text:p text:style-name="Definition_20_Definition_20_Tight">šešule</text:p>
      <text:p text:style-name="Definition_20_Term_20_Tight">Semena</text:p>
      <text:p text:style-name="Definition_20_Definition_20_Tight">drobná, hnědá, kulovitá, HTS 2,3 - 2,5 g</text:p>
      <text:p text:style-name="Definition_20_Term_20_Tight">Vytrvalost</text:p>
      <text:p text:style-name="Definition_20_Definition_20_Tight">dvouletý</text:p>
      <text:h text:style-name="Heading_20_4" text:outline-level="4">Doba kvetení</text:h>
      <text:p text:style-name="Definition_20_Term_20_Tight">Doba kvetení - poznámka</text:p>
      <text:p text:style-name="Definition_20_Definition_20_Tight">vykcete za 40 dní po výsadbě bulev</text:p>
      <text:h text:style-name="Heading_20_4" text:outline-level="4">Doba zrání</text:h>
      <text:p text:style-name="Definition_20_Term_20_Tight">Začátek doby zrání</text:p>
      <text:p text:style-name="Definition_20_Definition_20_Tight">Červen</text:p>
      <text:p text:style-name="Definition_20_Term_20_Tight">Konec doby zrání</text:p>
      <text:p text:style-name="Definition_20_Definition_20_Tight">Listopad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nenáročný na teplotu, optimum do 20 °C</text:p>
      <text:p text:style-name="Definition_20_Term_20_Tight">Faktor vody</text:p>
      <text:p text:style-name="Definition_20_Definition_20_Tight">nenáročný na vodu, lepší vyšší půdní vlhkost</text:p>
      <text:p text:style-name="Definition_20_Term_20_Tight">Faktor půdy</text:p>
      <text:p text:style-name="Definition_20_Definition_20_Tight">mělké i hlubší půdy, bramborářská oblast</text:p>
      <text:h text:style-name="Heading_20_4" text:outline-level="4">Užitné vlastnosti</text:h>
      <text:p text:style-name="Definition_20_Term_20_Tight">Použití</text:p>
      <text:p text:style-name="Definition_20_Definition_20_Tight">zelenina</text:p>
      <text:p text:style-name="Definition_20_Term_20_Tight">Choroby a škůdci</text:p>
      <text:p text:style-name="Definition_20_Definition_20_Tight">virová mozaika květáku (Cauliflower mosaic virus - CaMV), virová mozaika vodnice (Turnip mosaic virus - TuMV), další choroby jako u košťálové zeleniny</text:p>
      <text:p text:style-name="Definition_20_Term_20_Tight">Doporučený spon pro výsadbu</text:p>
      <text:p text:style-name="Definition_20_Definition_20_Tight">0,2 - 0,4 x 0,1 - 0,2 m</text:p>
      <text:h text:style-name="Heading_20_4" text:outline-level="4">Množení</text:h>
      <text:p text:style-name="Definition_20_Term_20_Tight">Množení</text:p>
      <text:p text:style-name="Definition_20_Definition_20_Tight">Přímý výsev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5" office:name="">
              <text:span text:style-name="Definition">P 1: pole - záhon nejblíže státní silnice... / ZF - P - Experimentální zahrada - pole (dle osevního postupu)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