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Buddleja alternifolia</text:h>
      <text:p text:style-name="Definition_20_Term_20_Tight">Název taxonu</text:p>
      <text:p text:style-name="Definition_20_Definition_20_Tight">Buddleja alternifolia</text:p>
      <text:p text:style-name="Definition_20_Term_20_Tight">Vědecký název taxonu</text:p>
      <text:p text:style-name="Definition_20_Definition_20_Tight">Buddleja alternifolia</text:p>
      <text:p text:style-name="Definition_20_Term_20_Tight">Jména autorů, kteří taxon popsali</text:p>
      <text:p text:style-name="Definition_20_Definition_20_Tight">
        <text:a xlink:type="simple" xlink:href="/taxon-authors/188" office:name="">
          <text:span text:style-name="Definition">Maxim.</text:span>
        </text:a>
      </text:p>
      <text:p text:style-name="Definition_20_Term_20_Tight">Český název</text:p>
      <text:p text:style-name="Definition_20_Definition_20_Tight">komule střídavolistá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0" office:name="">
          <text:span text:style-name="Definition">Buddleja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severozápadní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jemný opadavý keř 2-4 m vysoký, s široce rozkladitými převislými větvemi</text:p>
      <text:p text:style-name="Definition_20_Term_20_Tight">Výhony</text:p>
      <text:p text:style-name="Definition_20_Definition_20_Tight">převisající, letorosty šedé, pýřité, později olysávající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kopinaté, 3-10 cm dlouhé, na rubu šedobíle strupovitě plstnaté</text:p>
      <text:p text:style-name="Definition_20_Term_20_Tight">Květenství</text:p>
      <text:p text:style-name="Definition_20_Definition_20_Tight">květy v hustých, asi 2,5 cm širokých svazečcích</text:p>
      <text:p text:style-name="Definition_20_Term_20_Tight">Květy</text:p>
      <text:p text:style-name="Definition_20_Definition_20_Tight">květy modrofialové na loňských výhonech, voní</text:p>
      <text:p text:style-name="Definition_20_Term_20_Tight">Plody</text:p>
      <text:p text:style-name="Definition_20_Definition_20_Tight">2pouzdré tobolky s četnými drobnými semeny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spíše slunné</text:p>
      <text:p text:style-name="Definition_20_Term_20_Tight">Faktor tepla</text:p>
      <text:p text:style-name="Definition_20_Definition_20_Tight">teplejší oblasti - I (II)</text:p>
      <text:p text:style-name="Definition_20_Term_20_Tight">Faktor vody</text:p>
      <text:p text:style-name="Definition_20_Definition_20_Tight">nenáročná, ale nemá ráda vlhčí půdy</text:p>
      <text:p text:style-name="Definition_20_Term_20_Tight">Faktor půdy</text:p>
      <text:p text:style-name="Definition_20_Definition_20_Tight">živné ne příliš vlhké půdy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nevyžaduje, na jaře můžeme odstranit pouze odumřelé výhony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</text:p>
      <text:p text:style-name="Definition_20_Term_20_Tight">Použití</text:p>
      <text:p text:style-name="Definition_20_Definition_20_Tight">můžeme ji na chráněném stanovišti použít i jako soliteru, jinak např. na svahy nebo jako předsadbu konifer, jsou cenné pro pozdní kvetení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Dřevité řízky, Roubování a Roubování - Do rozštěpu</text:p>
      <text:p text:style-name="Definition_20_Term_20_Tight">Množení - poznámka</text:p>
      <text:p text:style-name="Definition_20_Definition_20_Tight">Roubování: roubujeme na B. davidii, dostaneme tak rostliny, které začnou kvést o rok dříve než ze semene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