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K2 Krystal</text:h>
      <text:p text:style-name="Definition_20_Term_20_Tight">Název taxonu</text:p>
      <text:p text:style-name="Definition_20_Definition_20_Tight">K2 Krystal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´Krystal´ (Kr)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C 43</text:p>
      <text:p text:style-name="Definition_20_Term_20_Tight">Autor</text:p>
      <text:p text:style-name="Definition_20_Definition_20_Tight">Petra Bábíková (petra_b_b_kov_@unknown.cz)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maďarskou odrůdu, vznikla křížením odrůd (´V. amurensis´ x ´Thalloczy Lajos´) x ´Villard blanc´</text:p>
      <text:h text:style-name="Heading_20_4" text:outline-level="4">Zařazení</text:h>
      <text:p text:style-name="Definition_20_Term_20_Tight">Pěstitelská skupina - poznámka</text:p>
      <text:p text:style-name="Definition_20_Definition_20_Tight">stolní bílá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bujný až bujnější růst</text:p>
      <text:p text:style-name="Definition_20_Term_20_Tight">Výhony</text:p>
      <text:p text:style-name="Definition_20_Definition_20_Tight">jednoleté réví je středně silné až silné, výrazně červenohnědé barvy, dobře vyzrávající</text:p>
      <text:p text:style-name="Definition_20_Term_20_Tight">Pupeny</text:p>
      <text:p text:style-name="Definition_20_Definition_20_Tight">středně velké, zahrocené</text:p>
      <text:p text:style-name="Definition_20_Term_20_Tight">Listy</text:p>
      <text:p text:style-name="Definition_20_Definition_20_Tight">středně velké, pětilaločnaté s mírně hlubokými výkroji, řapíkový výkrojek je lyrovitý, uzavřený; povrch listu je hladký až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hrozen je malý až středně velký, kuželovitý, hustý; bobule je menší, oválná, zelenožlutá</text:p>
      <text:p text:style-name="Definition_20_Term_20_Tight">Semena</text:p>
      <text:p text:style-name="Definition_20_Definition_20_Tight">malá,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</text:p>
      <text:p text:style-name="Definition_20_Term_20_Tight">Faktor vody</text:p>
      <text:p text:style-name="Definition_20_Definition_20_Tight">příliš suché půdy nejsou vhodné</text:p>
      <text:p text:style-name="Definition_20_Term_20_Tight">Faktor půdy</text:p>
      <text:p text:style-name="Definition_20_Definition_20_Tight">hluboké, hlinitopísčité vlhčí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tažně, snáší i krátký řez</text:p>
      <text:p text:style-name="Definition_20_Term_20_Tight">Podnož</text:p>
      <text:p text:style-name="Definition_20_Definition_20_Tight">do chudších půd Kober 125 AA, do vlhčích a humóznějších pak S0 4 či CR 2</text:p>
      <text:h text:style-name="Heading_20_4" text:outline-level="4">Užitné vlastnosti</text:h>
      <text:p text:style-name="Definition_20_Term_20_Tight">Použití</text:p>
      <text:p text:style-name="Definition_20_Definition_20_Tight">bílá stolní odrůda - přímý konzum</text:p>
      <text:p text:style-name="Definition_20_Term_20_Tight">Choroby a škůdci</text:p>
      <text:p text:style-name="Definition_20_Definition_20_Tight">má vyšší odolnost k houbovým chorobám i mrazu</text:p>
      <text:p text:style-name="Definition_20_Term_20_Tight">Plodnost</text:p>
      <text:p text:style-name="Definition_20_Definition_20_Tight">středně raná, pravidelná (výnos až 8-12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masitější, neutrální až sladší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125)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RfMDhfNjA0X0JhYmlrb3ZhX2tyeXN0YWxfaHJvemVuLmpwZyJdXQ?sha=c431c50a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RfMDhfNzUyX0JhYmlrb3ZhX2tyeXN0YWxfcHJlenJhbGVfaHJvem55LmpwZyJdXQ?sha=d450aaed" office:name="">
          <text:span text:style-name="Definition">
            <draw:frame svg:width="225pt" svg:height="3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