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´Harlayne´</text:h>
      <text:p text:style-name="Definition_20_Term_20_Tight">Název taxonu</text:p>
      <text:p text:style-name="Definition_20_Definition_20_Tight">Prunus armeniaca ´Harlayne´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´Harlayne´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Harrow</text:p>
      <text:h text:style-name="Heading_20_4" text:outline-level="4">Zařazení</text:h>
      <text:p text:style-name="Definition_20_Term_20_Tight">Fytocenologický původ</text:p>
      <text:p text:style-name="Definition_20_Definition_20_Tight">kříženec hybridu ´V51092´ a odrůdy ´Sun glo´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</text:p>
      <text:p text:style-name="Definition_20_Term_20_Tight">Květy</text:p>
      <text:p text:style-name="Definition_20_Definition_20_Tight">bílé, menší jak VP, okrouhlé, blizna v úrovni prašníků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(33 g), většinou souměrné, oranžové s mírným červeným líčkem, sladce navinulé, šťavnaté, aromatické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pozdní (9 dnů po VP)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 ve dřevě i v květu, vhodné všechny oblasti</text:p>
      <text:p text:style-name="Definition_20_Term_20_Tight">Faktor vody</text:p>
      <text:p text:style-name="Definition_20_Definition_20_Tight">vyžaduje dostatek vláhy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odolnost proti houbovým a bakteriálním infekcím, rezistentní vůči Plum pox virus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TNfMThfZ29nb2xrb3ZhX1BydW51c19hcm1lbmlhY2FfSGFybGF5bmVfX3Bsb2R5LmpwZyJdXQ?sha=12ee3857" office:name="">
          <text:span text:style-name="Definition">
            <draw:frame svg:width="23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