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Pyrus pyraster</text:h>
      <text:p text:style-name="Definition_20_Term_20_Tight">Název taxonu</text:p>
      <text:p text:style-name="Definition_20_Definition_20_Tight">Pyrus pyraster</text:p>
      <text:p text:style-name="Definition_20_Term_20_Tight">Vědecký název taxonu</text:p>
      <text:p text:style-name="Definition_20_Definition_20_Tight">Pyrus pyraster</text:p>
      <text:p text:style-name="Definition_20_Term_20_Tight">Jména autorů, kteří taxon popsali</text:p>
      <text:p text:style-name="Definition_20_Definition_20_Tight">
        <text:a xlink:type="simple" xlink:href="/taxon-authors/684" office:name="">
          <text:span text:style-name="Definition">Burgsd.</text:span>
        </text:a>
      </text:p>
      <text:p text:style-name="Definition_20_Term_20_Tight">Český název</text:p>
      <text:p text:style-name="Definition_20_Definition_20_Tight">hrušeň planá, hrušeň polnička</text:p>
      <text:p text:style-name="Definition_20_Term_20_Tight">Synonyma (zahradnicky používaný název)</text:p>
      <text:p text:style-name="Definition_20_Definition_20_Tight">Pyrus communis L. var. pyraster L.; Pyrus achras Gaertn.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76" office:name="">
          <text:span text:style-name="Definition">Pyrus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Atlanticko-eurosibiřská oblast</text:p>
      <text:h text:style-name="Heading_20_4" text:outline-level="4">Zařazení</text:h>
      <text:p text:style-name="Definition_20_Term_20_Tight">Pěstitelská skupina</text:p>
      <text:p text:style-name="Definition_20_Definition_20_Tight">Listnatý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strom někdy keř 5-20 m vysoký, koruna hustá široce elipčitá</text:p>
      <text:p text:style-name="Definition_20_Term_20_Tight">Výhony</text:p>
      <text:p text:style-name="Definition_20_Definition_20_Tight">letorosty hnědavé, olysávajicí; starší větve s kolci</text:p>
      <text:p text:style-name="Definition_20_Term_20_Tight">Pupeny</text:p>
      <text:p text:style-name="Definition_20_Definition_20_Tight">podlouhlé, kolem 5 mm dlouhé, hnědavé</text:p>
      <text:p text:style-name="Definition_20_Term_20_Tight">Listy</text:p>
      <text:p text:style-name="Definition_20_Definition_20_Tight">vejčité až okrouhle vejčité, 2,5-5 cm dlouhé, při rašení slabě chlupaté, později lysé, na líci tmavozelené, lesklé</text:p>
      <text:p text:style-name="Definition_20_Term_20_Tight">Květenství</text:p>
      <text:p text:style-name="Definition_20_Definition_20_Tight">chocholík</text:p>
      <text:p text:style-name="Definition_20_Term_20_Tight">Květy</text:p>
      <text:p text:style-name="Definition_20_Definition_20_Tight">po 7-13, bílé s červenými pestíky, široké 2,5-3,5 cm</text:p>
      <text:p text:style-name="Definition_20_Term_20_Tight">Plody</text:p>
      <text:p text:style-name="Definition_20_Definition_20_Tight">kulovité až podlouhle kulovité malvice, 1,5-3 cm dlouhé, 1,5-3,5 cm široké, žlutohnědé, stopka 1-4 cm dlouhá, kalich vytrvalý</text:p>
      <text:p text:style-name="Definition_20_Term_20_Tight">Kůra a borka</text:p>
      <text:p text:style-name="Definition_20_Definition_20_Tight">tmavohnědě černavá, borka šedohnědá, obdélníkovitě šupinatá</text:p>
      <text:p text:style-name="Definition_20_Term_20_Tight">Možnost záměny taxonu (+ rozlišující rozhodný znak)</text:p>
      <text:p text:style-name="Definition_20_Definition_20_Tight">Pyrus pyraster (většinou s kolci, plody kulovité až hruškovité, jen 1,5 - 3,5 cm dlouhé; květy menší, 2 - 2,5 cm v průměru)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</text:p>
      <text:p text:style-name="Definition_20_Definition_20_Tight">světlomilná dřevina</text:p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oblasti I-III, mají rády teplé polohy</text:p>
      <text:p text:style-name="Definition_20_Term_20_Tight">Faktor vody</text:p>
      <text:p text:style-name="Definition_20_Definition_20_Tight">vyhovující jsou stanoviště s nepříliš vlhkou půdou, dokáže snést i sucho</text:p>
      <text:p text:style-name="Definition_20_Term_20_Tight">Faktor půdy</text:p>
      <text:p text:style-name="Definition_20_Definition_20_Tight">vhodné polohy jsou hluboké a živné půdy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Použití - pro trvalky</text:p>
      <text:p text:style-name="Definition_20_Definition_20_Tight">OPD - Okraj porostu dřevin</text:p>
      <text:p text:style-name="Definition_20_Term_20_Tight">Použití</text:p>
      <text:p text:style-name="Definition_20_Definition_20_Tight">do krajiny na okraje porostů, uřívána jako podnož v ovocnářství</text:p>
      <text:p text:style-name="Definition_20_Term_20_Tight">Růstové i jiné druhově specifické vlastnosti</text:p>
      <text:p text:style-name="Definition_20_Definition_20_Tight">krásně kvetoucí druh do krajinných úprav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Řízkování, Dřevité řízky, Očkování a Roubování</text:p>
      <text:p text:style-name="Definition_20_Term_20_Tight">Množení - poznámka</text:p>
      <text:p text:style-name="Definition_20_Definition_20_Tight">kultivary očkujeme, slouží jako podnož pro kultivary a kulturní druhy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7" office:name="">
              <text:span text:style-name="Definition">Park - nespecifikováno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