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aristata</text:h>
      <text:p text:style-name="Definition_20_Term_20_Tight">Název taxonu</text:p>
      <text:p text:style-name="Definition_20_Definition_20_Tight">Pinus aristata</text:p>
      <text:p text:style-name="Definition_20_Term_20_Tight">Vědecký název taxonu</text:p>
      <text:p text:style-name="Definition_20_Definition_20_Tight">Pinus aristata</text:p>
      <text:p text:style-name="Definition_20_Term_20_Tight">Jména autorů, kteří taxon popsali</text:p>
      <text:p text:style-name="Definition_20_Definition_20_Tight">
        <text:a xlink:type="simple" xlink:href="/taxon-authors/600" office:name="">
          <text:span text:style-name="Definition">Engelm.</text:span>
        </text:a>
      </text:p>
      <text:p text:style-name="Definition_20_Term_20_Tight">Český název</text:p>
      <text:p text:style-name="Definition_20_Definition_20_Tight">borovice osinatá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Severoamerická atlantická oblast (východ SA)</text:p>
      <text:p text:style-name="Definition_20_Term_20_Tight">Biogeografické regiony - poznámka</text:p>
      <text:p text:style-name="Definition_20_Definition_20_Tight">suchá pohoří ve střední a západní části USA, na území států Utah, Nevada, Arizona či Colorado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nevelký, často vícekmenný stromek, někdy keřovitého charakteru, 5-8 m velký, koruna kuželovitá, později široce kuželovitá s modrozeleným výrazem</text:p>
      <text:p text:style-name="Definition_20_Term_20_Tight">Výhony</text:p>
      <text:p text:style-name="Definition_20_Definition_20_Tight">silné a červenohnědě či do oranžova zbarvené, ochlupacené</text:p>
      <text:p text:style-name="Definition_20_Term_20_Tight">Pupeny</text:p>
      <text:p text:style-name="Definition_20_Definition_20_Tight">vejčitě kuželovité, tmavě červenavě hnědé, jen slabě pryskyřičnaté</text:p>
      <text:p text:style-name="Definition_20_Term_20_Tight">Listy</text:p>
      <text:p text:style-name="Definition_20_Definition_20_Tight">na větvičce velmi hustě nahloučené, po (4), ale spíše 5-ti jehlicích ve svazečku, spíše krátké 30-55 x 1,5 mm velké, celokrajné, na koncících ostře přišpičatělé, s pryskyřičnatými výpotky (bělavými kapkami pryskyřice), pochvy rozdřípené, jehlice celkově modrozelené, vytrvávající na dřevině až 12 let, ojehličené větvičky připomínají liščí ohony</text:p>
      <text:p text:style-name="Definition_20_Term_20_Tight">Plody</text:p>
      <text:p text:style-name="Definition_20_Definition_20_Tight">šištice 4-8 cm velké, vejčité a přisedlé, plodní šupiny úzké a tenké, štítky semenných šupin jsou zakončeny asi 8 mm velkým ostnem</text:p>
      <text:p text:style-name="Definition_20_Term_20_Tight">Kůra a borka</text:p>
      <text:p text:style-name="Definition_20_Definition_20_Tight">v mládí hladká zelenohnědé barvy, později tmavěhnědá, šupinatá</text:p>
      <text:p text:style-name="Definition_20_Term_20_Tight">Možnost záměny taxonu (+ rozlišující rozhodný znak)</text:p>
      <text:p text:style-name="Definition_20_Definition_20_Tight">podobné druhy se v podmínkách střední Evropy nevyskytují</text:p>
      <text:p text:style-name="Definition_20_Term_20_Tight">Dlouhověkost</text:p>
      <text:p text:style-name="Definition_20_Definition_20_Tight">krátkověká až středněvěká (zejména vlivem náchylnosti k houbovým patogenům)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jen lehké přistínění, jednoznačně upřednostňuje stanoviště dostatečně osvětlená</text:p>
      <text:p text:style-name="Definition_20_Term_20_Tight">Faktor tepla</text:p>
      <text:p text:style-name="Definition_20_Definition_20_Tight">zcela mrazuvzdorná, vhodná prakticky do všech oblastí (I. - V.)</text:p>
      <text:p text:style-name="Definition_20_Term_20_Tight">Faktor vody</text:p>
      <text:p text:style-name="Definition_20_Definition_20_Tight">velmi tolerantní druh rostoucí i na extrémně suchých stanovištích, ideální stanoviště jsou středně vlhká, dobře snáší suchý vzduch</text:p>
      <text:p text:style-name="Definition_20_Term_20_Tight">Faktor půdy</text:p>
      <text:p text:style-name="Definition_20_Definition_20_Tight">velmi nenáročná, dobře roste i na půdách písčitých, kamenitých a obecně minerálně chudých, i na skalách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zvláště solitéry, méně často skupiny, do skalnatých partií, kamenných stepí, na alpína a další podobná stanoviště, malé prostory</text:p>
      <text:p text:style-name="Definition_20_Term_20_Tight">Choroby a škůdci</text:p>
      <text:p text:style-name="Definition_20_Definition_20_Tight">častější výskyt houbových chorob jehlic - nutnost chemické ochrany, omezuje použití především na objekty soukromé zeleně</text:p>
      <text:p text:style-name="Definition_20_Term_20_Tight">Růstové i jiné druhově specifické vlastnosti</text:p>
      <text:p text:style-name="Definition_20_Definition_20_Tight">pomalurostoucí dřevina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častěji než výsevem, roubováním na jiné 5-ti jehličkaté borovice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