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Ludisia discolor var.discolor</text:h>
      <text:p text:style-name="Definition_20_Term_20_Tight">Název taxonu</text:p>
      <text:p text:style-name="Definition_20_Definition_20_Tight">Ludisia discolor var.discolor</text:p>
      <text:p text:style-name="Definition_20_Term_20_Tight">Vědecký název taxonu</text:p>
      <text:p text:style-name="Definition_20_Definition_20_Tight">Ludisia discolor</text:p>
      <text:p text:style-name="Definition_20_Term_20_Tight">Jména autorů, kteří taxon popsali</text:p>
      <text:p text:style-name="Definition_20_Definition_20_Tight">
        <text:a xlink:type="simple" xlink:href="/taxon-authors/702" office:name="">
          <text:span text:style-name="Definition">(Ker Gawl.) Blume (1859)</text:span>
        </text:a>
      </text:p>
      <text:p text:style-name="Definition_20_Term_20_Tight">Český název</text:p>
      <text:p text:style-name="Definition_20_Definition_20_Tight">ludisie</text:p>
      <text:p text:style-name="Definition_20_Term_20_Tight">Synonyma (zahradnicky používaný název)</text:p>
      <text:p text:style-name="Definition_20_Definition_20_Tight">Goodyera discolor Ker Gawl.; Haemaria discolor (Ker Gawl.) Lindl.; Gonogona discolor (Ker Gawl.) Link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discolor</text:p>
      <text:p text:style-name="Definition_20_Term_20_Tight">Nadřazená kategorie</text:p>
      <text:p text:style-name="Definition_20_Definition_20_Tight">
        <text:a xlink:type="simple" xlink:href="/t/2848" office:name="">
          <text:span text:style-name="Definition">Ludisia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Indočínská oblast a Malesijská oblast</text:p>
      <text:p text:style-name="Definition_20_Term_20_Tight">Biogeografické regiony - poznámka</text:p>
      <text:p text:style-name="Definition_20_Definition_20_Tight">jižní Čína až Singapur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p text:style-name="Definition_20_Term_20_Tight">Životní forma - poznámka</text:p>
      <text:p text:style-name="Definition_20_Definition_20_Tight">terestricky rostoucí druh, lithofyt</text:p>
      <text:h text:style-name="Heading_20_4" text:outline-level="4">Popisné a identifikační znaky</text:h>
      <text:p text:style-name="Definition_20_Term_20_Tight">Habitus</text:p>
      <text:p text:style-name="Definition_20_Definition_20_Tight">listové růžice; výška rostliny 20-30 cm</text:p>
      <text:p text:style-name="Definition_20_Term_20_Tight">Výhony</text:p>
      <text:p text:style-name="Definition_20_Definition_20_Tight">u báze poléhavé a dělené</text:p>
      <text:p text:style-name="Definition_20_Term_20_Tight">Listy</text:p>
      <text:p text:style-name="Definition_20_Definition_20_Tight">oválné až široce eliptické se špičkou; sytě tmavě zelné s barevnou žilnatinou (červená, bílá)</text:p>
      <text:p text:style-name="Definition_20_Term_20_Tight">Květenství</text:p>
      <text:p text:style-name="Definition_20_Definition_20_Tight">terminální klasy</text:p>
      <text:p text:style-name="Definition_20_Term_20_Tight">Květy</text:p>
      <text:p text:style-name="Definition_20_Definition_20_Tight">až 20 bílých květů v květenství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až stín, ne na plné slunce</text:p>
      <text:p text:style-name="Definition_20_Term_20_Tight">Faktor tepla</text:p>
      <text:p text:style-name="Definition_20_Definition_20_Tight">teplé skleníky či interiéry; teploty v zimě 18-22 ºC</text:p>
      <text:p text:style-name="Definition_20_Term_20_Tight">Faktor vody</text:p>
      <text:p text:style-name="Definition_20_Definition_20_Tight">stálá mírná vlhkost substrátu; vyšší vzdušná vlhkost vzduchu</text:p>
      <text:p text:style-name="Definition_20_Term_20_Tight">Faktor půdy</text:p>
      <text:p text:style-name="Definition_20_Definition_20_Tight">velmi humózní a propustný substrát (směs borové kůry, rašeliny, rašeliníku, jehličnatky, listovky); pH 4,8 - 5,8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hrnkovka okrasná květem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Vegetativní, Vrcholové řízky a Množení oddělky</text:p>
      <text:p text:style-name="Definition_20_Term_20_Tight">Odrůdy</text:p>
      <text:p text:style-name="Definition_20_Definition_20_Tight">var. alba - zelené listy s načervenalou spodní stranou a stříbrnou žilnatinou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0351541?tab=references" office:name="">
              <text:span text:style-name="Definition">http://www.tropicos.org/Name/100351541?tab=references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