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schrenkiana</text:h>
      <text:p text:style-name="Definition_20_Term_20_Tight">Název taxonu</text:p>
      <text:p text:style-name="Definition_20_Definition_20_Tight">Picea schrenkiana</text:p>
      <text:p text:style-name="Definition_20_Term_20_Tight">Vědecký název taxonu</text:p>
      <text:p text:style-name="Definition_20_Definition_20_Tight">Picea schrenkiana</text:p>
      <text:p text:style-name="Definition_20_Term_20_Tight">Jména autorů, kteří taxon popsali</text:p>
      <text:p text:style-name="Definition_20_Definition_20_Tight">
        <text:a xlink:type="simple" xlink:href="/taxon-authors/713" office:name="">
          <text:span text:style-name="Definition">Fisch. et Mey.</text:span>
        </text:a>
      </text:p>
      <text:p text:style-name="Definition_20_Term_20_Tight">Český název</text:p>
      <text:p text:style-name="Definition_20_Definition_20_Tight">smrk Schrenkův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sředoasijské horské a vysokohorské lesy, roste v nadmořských výškách 1800-3000 m.n.m., Turkestán a západní Čína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se štíhle kuželovitou užší korunou, ve stáří s jemně převisavými (závojovitými) větvemi</text:p>
      <text:p text:style-name="Definition_20_Term_20_Tight">Výhony</text:p>
      <text:p text:style-name="Definition_20_Definition_20_Tight">šedožluté až bělavé, lysé</text:p>
      <text:p text:style-name="Definition_20_Term_20_Tight">Pupeny</text:p>
      <text:p text:style-name="Definition_20_Definition_20_Tight">široce vejčité až kulovité, světle hnědé, k větvičce nápadně přitisklé, slabě pryskyřičnaté, někdy zcela suché</text:p>
      <text:p text:style-name="Definition_20_Term_20_Tight">Listy</text:p>
      <text:p text:style-name="Definition_20_Definition_20_Tight">uspořádání na svrchní straně je zřetelně dopředu, na spodní rozčísnuté, jehlice jsou čtyřhranné, matně tmavozelené, dlouze ostře přišpičatělé, 20-35 x 1 mm velké, bez zřetelných pruhů průduchů</text:p>
      <text:p text:style-name="Definition_20_Term_20_Tight">Plody</text:p>
      <text:p text:style-name="Definition_20_Definition_20_Tight">šištice válcovité kolem 10 cm velké, tmavohnědé, se zaoblenými celokrajnými plodními šupinami</text:p>
      <text:p text:style-name="Definition_20_Term_20_Tight">Kůra a borka</text:p>
      <text:p text:style-name="Definition_20_Definition_20_Tight">hnědošedá, jen drobně šupinkatá</text:p>
      <text:p text:style-name="Definition_20_Term_20_Tight">Možnost záměny taxonu (+ rozlišující rozhodný znak)</text:p>
      <text:p text:style-name="Definition_20_Definition_20_Tight">Picea abies - větvička červenožlutá až oranžovožlutá, lysá nebo jen řídce chlupatá, pupeny suché, jehlice tmavě zelené a lesklé,čtyřhranné a z boku zploštělé, protáhle přišpičatělé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dospělosti světlomilný smrk, který v mládí toleruje i vyšší míru zastínění</text:p>
      <text:p text:style-name="Definition_20_Term_20_Tight">Faktor tepla</text:p>
      <text:p text:style-name="Definition_20_Definition_20_Tight">dobře mrazuvzdorný, při brzském termínu rašení mohou však namrzat nejmladší přírůstky, nejlépe mladé rostliny vysazovat do závětří a na chráněné lokality (severní, východní expozice), vhodný do oblastí II. - IV.</text:p>
      <text:p text:style-name="Definition_20_Term_20_Tight">Faktor vody</text:p>
      <text:p text:style-name="Definition_20_Definition_20_Tight">tolerantnější k nižší vzdušné vlhkosti (oproti Picea abies), přednostně vyžaduje půdy čerstvě vlhké</text:p>
      <text:p text:style-name="Definition_20_Term_20_Tight">Faktor půdy</text:p>
      <text:p text:style-name="Definition_20_Definition_20_Tight">značně nenáročný, na pH půdy nevyhraněný, dobře roste i na půdách minerálně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solitéry, skupiny, doplňková dřevina, v sušších a chráněných oblastech může být vhodnou alternativou za náročnější Picea abies</text:p>
      <text:p text:style-name="Definition_20_Term_20_Tight">Choroby a škůdci</text:p>
      <text:p text:style-name="Definition_20_Definition_20_Tight">významnější se nevyskytují - i s ohledem na současnou úroveň rozšíření tohoto taxonu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základní druh ponejvíce generativně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