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´Lemeda´</text:h>
      <text:p text:style-name="Definition_20_Term_20_Tight">Název taxonu</text:p>
      <text:p text:style-name="Definition_20_Definition_20_Tight">Prunus armeniaca ´Lemeda´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´Lemeda´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středně velké (41 g), kulovité, oranžové s jemným kropenatým líčkem, dužnina světle oranžová, dobré chuti, velmi sladké, vyšší refrakce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středně raná, 8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h text:style-name="Heading_20_4" text:outline-level="4">Agrotechnické vlastnosti a požadavky</text:h>
      <text:p text:style-name="Definition_20_Term_20_Tight">Podnož</text:p>
      <text:p text:style-name="Definition_20_Definition_20_Tight">vhodný myrobalán</text:p>
      <text:h text:style-name="Heading_20_4" text:outline-level="4">Užitné vlastnosti</text:h>
      <text:p text:style-name="Definition_20_Term_20_Tight">Použití</text:p>
      <text:p text:style-name="Definition_20_Definition_20_Tight">zejména kompotování</text:p>
      <text:p text:style-name="Definition_20_Term_20_Tight">Choroby a škůdci</text:p>
      <text:p text:style-name="Definition_20_Definition_20_Tight">dobrá odolnost proti hnědnutí listů</text:p>
      <text:p text:style-name="Definition_20_Term_20_Tight">Růstové i jiné druhově specifické vlastnosti</text:p>
      <text:p text:style-name="Definition_20_Definition_20_Tight">roste středně bujně</text:p>
      <text:p text:style-name="Definition_20_Term_20_Tight">Plodnost</text:p>
      <text:p text:style-name="Definition_20_Definition_20_Tight">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TRfMjg0X2dvZ29sa292YV9QcnVudXNfYXJtZW5pYWNhX0xlbWVkYV9fcGxvZHkuanBnIl1d?sha=87faf540" office:name="">
          <text:span text:style-name="Definition">
            <draw:frame svg:width="4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