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Nepeta nervosa</text:h>
      <text:p text:style-name="Definition_20_Term_20_Tight">Název taxonu</text:p>
      <text:p text:style-name="Definition_20_Definition_20_Tight">Nepeta nervosa</text:p>
      <text:p text:style-name="Definition_20_Term_20_Tight">Vědecký název taxonu</text:p>
      <text:p text:style-name="Definition_20_Definition_20_Tight">Nepeta nervosa</text:p>
      <text:p text:style-name="Definition_20_Term_20_Tight">Jména autorů, kteří taxon popsali</text:p>
      <text:p text:style-name="Definition_20_Definition_20_Tight">
        <text:a xlink:type="simple" xlink:href="/taxon-authors/88" office:name="">
          <text:span text:style-name="Definition">Royle ex Benth.</text:span>
        </text:a>
      </text:p>
      <text:p text:style-name="Definition_20_Term_20_Tight">Český název</text:p>
      <text:p text:style-name="Definition_20_Definition_20_Tight">šanta</text:p>
      <text:p text:style-name="Definition_20_Term_20_Tight">Autor</text:p>
      <text:p text:style-name="Definition_20_Definition_20_Tight">iMakers vývoj (info@imakers.cz)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6" office:name="">
          <text:span text:style-name="Definition">Nepeta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celkové neuspořádané keříčky s vystoupavým charakterem růstu a jemnou texturou</text:p>
      <text:p text:style-name="Definition_20_Term_20_Tight">Výhony</text:p>
      <text:p text:style-name="Definition_20_Definition_20_Tight">vystoupavé lodyhy</text:p>
      <text:p text:style-name="Definition_20_Term_20_Tight">Listy</text:p>
      <text:p text:style-name="Definition_20_Definition_20_Tight">kopinaté, na okraji pilovité listy</text:p>
      <text:p text:style-name="Definition_20_Term_20_Tight">Květenství</text:p>
      <text:p text:style-name="Definition_20_Definition_20_Tight">husté válcovité</text:p>
      <text:p text:style-name="Definition_20_Term_20_Tight">Květy</text:p>
      <text:p text:style-name="Definition_20_Definition_20_Tight">zelený kalich, světle modrá koruna 10 mm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období kvetení dlouhé přibližně 11 týdnů s krátkou přestávkou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slunné vlhčí polohy</text:p>
      <text:h text:style-name="Heading_20_4" text:outline-level="4">Užitné vlastnosti</text:h>
      <text:p text:style-name="Definition_20_Term_20_Tight">Použití - pro trvalky - poznámka</text:p>
      <text:p text:style-name="Definition_20_Definition_20_Tight">vhodný druh pro kompoziční detail, vyžaduje vyšší péči-proto spíše soukromá nebo vyhrazená zeleň</text:p>
      <text:h text:style-name="Heading_20_4" text:outline-level="4">Množení</text:h>
      <text:p text:style-name="Definition_20_Term_20_Tight">Množení</text:p>
      <text:p text:style-name="Definition_20_Definition_20_Tight">Dělení trsů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