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Limonium bonduellei</text:h>
      <text:p text:style-name="Definition_20_Term_20_Tight">Název taxonu</text:p>
      <text:p text:style-name="Definition_20_Definition_20_Tight">Limonium bonduellei</text:p>
      <text:p text:style-name="Definition_20_Term_20_Tight">Vědecký název taxonu</text:p>
      <text:p text:style-name="Definition_20_Definition_20_Tight">Limonium bonduellei</text:p>
      <text:p text:style-name="Definition_20_Term_20_Tight">Jména autorů, kteří taxon popsali</text:p>
      <text:p text:style-name="Definition_20_Definition_20_Tight">
        <text:a xlink:type="simple" xlink:href="/taxon-authors/726" office:name="">
          <text:span text:style-name="Definition">Lestiboudois</text:span>
        </text:a>
      </text:p>
      <text:p text:style-name="Definition_20_Term_20_Tight">Český název</text:p>
      <text:p text:style-name="Definition_20_Definition_20_Tight">limonka severoafrická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17" office:name="">
          <text:span text:style-name="Definition">Plumbaginaceae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Saharsko-arabská oblast</text:p>
      <text:p text:style-name="Definition_20_Term_20_Tight">Biogeografické regiony - poznámka</text:p>
      <text:p text:style-name="Definition_20_Definition_20_Tight">Alžírsko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Výhony</text:p>
      <text:p text:style-name="Definition_20_Definition_20_Tight">50 - 70 cm</text:p>
      <text:p text:style-name="Definition_20_Term_20_Tight">Listy</text:p>
      <text:p text:style-name="Definition_20_Definition_20_Tight">laločnaté, vytvářejí přízemní růžici</text:p>
      <text:p text:style-name="Definition_20_Term_20_Tight">Květenství</text:p>
      <text:p text:style-name="Definition_20_Definition_20_Tight">vijan</text:p>
      <text:p text:style-name="Definition_20_Term_20_Tight">Květy</text:p>
      <text:p text:style-name="Definition_20_Definition_20_Tight">žluté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