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graminea</text:h>
      <text:p text:style-name="Definition_20_Term_20_Tight">Název taxonu</text:p>
      <text:p text:style-name="Definition_20_Definition_20_Tight">Iris graminea</text:p>
      <text:p text:style-name="Definition_20_Term_20_Tight">Vědecký název taxonu</text:p>
      <text:p text:style-name="Definition_20_Definition_20_Tight">Iris graminea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kosatec trávovitý</text:p>
      <text:p text:style-name="Definition_20_Term_20_Tight">Synonyma (zahradnicky používaný název)</text:p>
      <text:p text:style-name="Definition_20_Definition_20_Tight">Iris pseudocyperus, Iris sylvatica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Severozápadní Španělsko, Juhozápadní Evropa, Kaukaz, Krym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Nízké trsy tmavě zelených pevných listů vysokých asi 60 cm</text:p>
      <text:p text:style-name="Definition_20_Term_20_Tight">Kořen</text:p>
      <text:p text:style-name="Definition_20_Definition_20_Tight">Oddenek tenký, bohato rozvětvující</text:p>
      <text:p text:style-name="Definition_20_Term_20_Tight">Listy</text:p>
      <text:p text:style-name="Definition_20_Definition_20_Tight">Ensiformné, vzpřímené, tenké ale pevné, 7-25 mm široké, 380-900 mm dlouhé</text:p>
      <text:p text:style-name="Definition_20_Term_20_Tight">Květenství</text:p>
      <text:p text:style-name="Definition_20_Definition_20_Tight">Květní stonka nese 1-2 květy</text:p>
      <text:p text:style-name="Definition_20_Term_20_Tight">Květy</text:p>
      <text:p text:style-name="Definition_20_Definition_20_Tight">Vnější okvětní lístky jsou žluto bílé, postupně přechádzející do fialovo modré s bohatým žilkovaním. Květy mají ovocnou vůni</text:p>
      <text:p text:style-name="Definition_20_Term_20_Tight">Plody</text:p>
      <text:p text:style-name="Definition_20_Definition_20_Tight">Tobolka je 6-rebrá</text:p>
      <text:p text:style-name="Definition_20_Term_20_Tight">Semena</text:p>
      <text:p text:style-name="Definition_20_Definition_20_Tight">z boku stlačené s papierovitým obalem světlé barvy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A - Alpinum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3. řádek/ 8. rostlina)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TMvMDYvMTMvMDZfMDZfNTJfNDA1X0thc3Nha19JcmlzX2dyYW1pbmVhLkpQRyJdXQ?sha=8605f8b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