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´Williamsova červená´</text:h>
      <text:p text:style-name="Definition_20_Term_20_Tight">Název taxonu</text:p>
      <text:p text:style-name="Definition_20_Definition_20_Tight">Pyrus communis ´Williamsova červená´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´Williamsova červená´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úzká, středně obrůstá</text:p>
      <text:p text:style-name="Definition_20_Term_20_Tight">Květy</text:p>
      <text:p text:style-name="Definition_20_Definition_20_Tight">středně velké, miskovité, korunní plátky menší, světleji zelené</text:p>
      <text:p text:style-name="Definition_20_Term_20_Tight">Plody</text:p>
      <text:p text:style-name="Definition_20_Definition_20_Tight">středně velké (180-190 g), velmi atraktivní, dlouhé, kónické, žlutozelené s rozmytou světlou červení, dužnina velmi šťavnatá, aromatická, jemná, rozplývavá, výrazně kořenitá, výborná, kvalitní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polovina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přelom srpna a září (neskladovatelná), letní odrůda</text:p>
      <text:h text:style-name="Heading_20_4" text:outline-level="4">Nároky na stanoviště</text:h>
      <text:p text:style-name="Definition_20_Term_20_Tight">Faktor tepla</text:p>
      <text:p text:style-name="Definition_20_Definition_20_Tight">vhodná jen do teplých a nejlepších oblastí, málo odolná proti mrazu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záhřevné, hluboké a humózní půdy s dostatkem vláhy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s mezištěpováním a semenáč H-TE-1, H-TE-2</text:p>
      <text:h text:style-name="Heading_20_4" text:outline-level="4">Užitné vlastnosti</text:h>
      <text:p text:style-name="Definition_20_Term_20_Tight">Použití</text:p>
      <text:p text:style-name="Definition_20_Definition_20_Tight">okamžitý konzum</text:p>
      <text:p text:style-name="Definition_20_Term_20_Tight">Choroby a škůdci</text:p>
      <text:p text:style-name="Definition_20_Definition_20_Tight">v nízkých polohách vysoce odolná proti strupovitosti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NTVfOTkxX2dvZ29sa292YV9QeXJ1c19jb21tdW5pc19XaWxsaWFtc292YV9lcnZlbl9fcGxvZHkuSlBHIl1d?sha=b0c8a21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