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Pisum sativum</text:h>
      <text:p text:style-name="Definition_20_Term_20_Tight">Název taxonu</text:p>
      <text:p text:style-name="Definition_20_Definition_20_Tight">Pisum sativum</text:p>
      <text:p text:style-name="Definition_20_Term_20_Tight">Vědecký název taxonu</text:p>
      <text:p text:style-name="Definition_20_Definition_20_Tight">Pisum sativum</text:p>
      <text:p text:style-name="Definition_20_Term_20_Tight">Jména autorů, kteří taxon popsali</text:p>
      <text:p text:style-name="Definition_20_Definition_20_Tight">
        <text:a xlink:type="simple" xlink:href="/taxon-authors/747" office:name="">
          <text:span text:style-name="Definition">L., A. Gr.</text:span>
        </text:a>
      </text:p>
      <text:p text:style-name="Definition_20_Term_20_Tight">Český název</text:p>
      <text:p text:style-name="Definition_20_Definition_20_Tight">Hrách zahradní</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871" office:name="">
          <text:span text:style-name="Definition">Pisum</text:span>
        </text:a>
      </text:p>
      <text:h text:style-name="Heading_20_4" text:outline-level="4">Biogeografické regiony</text:h>
      <text:p text:style-name="Definition_20_Term_20_Tight">Biogeografické regiony - poznámka</text:p>
      <text:p text:style-name="Definition_20_Definition_20_Tight">východní Středomoří</text:p>
      <text:h text:style-name="Heading_20_4" text:outline-level="4">Zařazení</text:h>
      <text:p text:style-name="Definition_20_Term_20_Tight">Pěstitelská skupina</text:p>
      <text:p text:style-name="Definition_20_Definition_20_Tight">Letnička pravá a Lusková zelenina</text:p>
      <text:h text:style-name="Heading_20_4" text:outline-level="4">Popisné a identifikační znaky</text:h>
      <text:p text:style-name="Definition_20_Term_20_Tight">Habitus</text:p>
      <text:p text:style-name="Definition_20_Definition_20_Tight">0,6 - 1,2 m vysoký</text:p>
      <text:p text:style-name="Definition_20_Term_20_Tight">Kořen</text:p>
      <text:p text:style-name="Definition_20_Definition_20_Tight">silný hlavný kořen a slabé boční, na kterých žijí v symbióze hlízkové bakterie</text:p>
      <text:p text:style-name="Definition_20_Term_20_Tight">Výhony</text:p>
      <text:p text:style-name="Definition_20_Definition_20_Tight">lodyha dutá, málo se větví, je popínavá, příchytná nebo keříčková</text:p>
      <text:p text:style-name="Definition_20_Term_20_Tight">Listy</text:p>
      <text:p text:style-name="Definition_20_Definition_20_Tight">složené z 1 - 3 párů lístků, další 1 - 2 páry a poslední lichý lístek jsou přeměněny v úponky</text:p>
      <text:p text:style-name="Definition_20_Term_20_Tight">Květy</text:p>
      <text:p text:style-name="Definition_20_Definition_20_Tight">v paždi listů po 2 - 3 bílé květy</text:p>
      <text:p text:style-name="Definition_20_Term_20_Tight">Opylovací poměry</text:p>
      <text:p text:style-name="Definition_20_Definition_20_Tight">Samosprašná</text:p>
      <text:p text:style-name="Definition_20_Term_20_Tight">Plody</text:p>
      <text:p text:style-name="Definition_20_Definition_20_Tight">lusk vzniklý z jednoho plodolistu, v době zralosti puká podél dvou švů</text:p>
      <text:p text:style-name="Definition_20_Term_20_Tight">Semena</text:p>
      <text:p text:style-name="Definition_20_Definition_20_Tight">4 - 13 v lusku, HTS 180 - 300 g</text:p>
      <text:p text:style-name="Definition_20_Term_20_Tight">Vytrvalost</text:p>
      <text:p text:style-name="Definition_20_Definition_20_Tight">jednoletý</text:p>
      <text:h text:style-name="Heading_20_4" text:outline-level="4">Doba zrání</text:h>
      <text:p text:style-name="Definition_20_Term_20_Tight">Doba zrání - poznámka</text:p>
      <text:p text:style-name="Definition_20_Definition_20_Tight">3 týdny po plnem kvetení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poznámka</text:p>
      <text:p text:style-name="Definition_20_Definition_20_Tight">dlouhý den působí na zkrácení vegetační doby</text:p>
      <text:p text:style-name="Definition_20_Term_20_Tight">Faktor tepla</text:p>
      <text:p text:style-name="Definition_20_Definition_20_Tight">vysoká teplota působí na zkrácení vegetační doby, na klíčení má nízke nároky 1 °C, růst 4 °C, otužené rostliny snesou i -5 °C, optimum 14 - 18 °C</text:p>
      <text:p text:style-name="Definition_20_Term_20_Tight">Faktor vody</text:p>
      <text:p text:style-name="Definition_20_Definition_20_Tight">na vláhu poměrně náročný</text:p>
      <text:p text:style-name="Definition_20_Term_20_Tight">Faktor půdy</text:p>
      <text:p text:style-name="Definition_20_Definition_20_Tight">strukturní půdy, vododržných, pH 6,6 - 7,7</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virová obecná mozaika hrachu (Pea mosaic virus - PMV), virová výrustková mozaika hrachu (Pea enation mosaic virus - PEMV), strupovitost (antraknóza) hrachu (způsobuje houba Mycosphaerella pinodes, Ascochyta pisi, Phoma medicaginis var. pinodella), kořenová spála a vadnutí luskovin (původce houby Fusarium spp., Pythium spp., Phytophthora spp., Phoma medicaginis var. pinodella, Aphanomyces euteiches, Thielaviopsis basicola, Thanatephorus cucumeris), padlí hrachu (Erysiphe pisi), kyjatka hrachová (Acyrtosiphon pisum), třásněnka hrachová (Kakothrips robustus), listopad čárkovaný (Sitona lineatus), plodomorka hrachová (Contarinia pisi), obaleč hrachový (Cydia nigricana), zrnokaz hrachový (Bruchus pisorum)</text:p>
      <text:p text:style-name="Definition_20_Term_20_Tight">Doporučený spon pro výsadbu</text:p>
      <text:p text:style-name="Definition_20_Definition_20_Tight">0,1 - 0,25 x 0,1 m</text:p>
      <text:h text:style-name="Heading_20_4" text:outline-level="4">Množení</text:h>
      <text:p text:style-name="Definition_20_Term_20_Tight">Množení</text:p>
      <text:p text:style-name="Definition_20_Definition_20_Tight">Přímý výsev</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