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´Lerosa´</text:h>
      <text:p text:style-name="Definition_20_Term_20_Tight">Název taxonu</text:p>
      <text:p text:style-name="Definition_20_Definition_20_Tight">Prunus armeniaca ´Lerosa´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´Lerosa´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rozložitá</text:p>
      <text:p text:style-name="Definition_20_Term_20_Tight">Květy</text:p>
      <text:p text:style-name="Definition_20_Definition_20_Tight">velké jako ´Velkopavlovická´, okrouhlé, blizna v úrovní prašníků</text:p>
      <text:p text:style-name="Definition_20_Term_20_Tight">Plody</text:p>
      <text:p text:style-name="Definition_20_Definition_20_Tight">velké, válcovité až tupě kuželovité, oranžové s malým slabě červeným líčkem, velmi šťavnaté, snáší dobře přepravu (malá otlačitelnost)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5 dní před odrůdou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 květu, vhodná do všech oblastí</text:p>
      <text:p text:style-name="Definition_20_Term_20_Tight">Faktor půdy</text:p>
      <text:p text:style-name="Definition_20_Definition_20_Tight">bez speciálních požadavků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málo náročná</text:p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konzervování, ale i přímý konzum, mražení, sušení</text:p>
      <text:p text:style-name="Definition_20_Term_20_Tight">Choroby a škůdci</text:p>
      <text:p text:style-name="Definition_20_Definition_20_Tight">středně odolná proti moniliové hnilobě a hnědnutí listů</text:p>
      <text:p text:style-name="Definition_20_Term_20_Tight">Růstové i jiné druhově specifické vlastnosti</text:p>
      <text:p text:style-name="Definition_20_Definition_20_Tight">středně silně rostoucí</text:p>
      <text:p text:style-name="Definition_20_Term_20_Tight">Plodnost</text:p>
      <text:p text:style-name="Definition_20_Definition_20_Tight">středně 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jZfNDcyX2dvZ29sa292YV9QcnVudXNfYXJtZW5pYWNhX0xlcm9zYV9fcGxvZHkuanBnIl1d?sha=0022e047" office:name="">
          <text:span text:style-name="Definition">
            <draw:frame svg:width="258pt" svg:height="19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